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3F" w:rsidRPr="003B6EF2" w:rsidRDefault="00994C65" w:rsidP="002A2481">
      <w:pPr>
        <w:jc w:val="center"/>
        <w:outlineLvl w:val="0"/>
        <w:rPr>
          <w:b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B3064A" wp14:editId="29050493">
            <wp:simplePos x="0" y="0"/>
            <wp:positionH relativeFrom="column">
              <wp:posOffset>2956048</wp:posOffset>
            </wp:positionH>
            <wp:positionV relativeFrom="paragraph">
              <wp:posOffset>-521335</wp:posOffset>
            </wp:positionV>
            <wp:extent cx="546735" cy="677545"/>
            <wp:effectExtent l="0" t="0" r="571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73F" w:rsidRDefault="0022073F" w:rsidP="0022073F">
      <w:pPr>
        <w:pStyle w:val="a6"/>
      </w:pPr>
      <w:r>
        <w:t>Администрация</w:t>
      </w:r>
    </w:p>
    <w:p w:rsidR="0022073F" w:rsidRPr="00F80D4D" w:rsidRDefault="0022073F" w:rsidP="0022073F">
      <w:pPr>
        <w:jc w:val="center"/>
        <w:rPr>
          <w:rFonts w:ascii="Bookman Old Style" w:hAnsi="Bookman Old Style"/>
          <w:sz w:val="28"/>
        </w:rPr>
      </w:pPr>
      <w:r w:rsidRPr="00F80D4D">
        <w:rPr>
          <w:rFonts w:ascii="Bookman Old Style" w:hAnsi="Bookman Old Style"/>
          <w:sz w:val="28"/>
        </w:rPr>
        <w:t xml:space="preserve">Большемурашкинского муниципального </w:t>
      </w:r>
      <w:r w:rsidR="00BB55A1">
        <w:rPr>
          <w:rFonts w:ascii="Bookman Old Style" w:hAnsi="Bookman Old Style"/>
          <w:sz w:val="28"/>
        </w:rPr>
        <w:t>округа</w:t>
      </w:r>
    </w:p>
    <w:p w:rsidR="0022073F" w:rsidRPr="00F80D4D" w:rsidRDefault="0022073F" w:rsidP="0022073F">
      <w:pPr>
        <w:jc w:val="center"/>
        <w:rPr>
          <w:rFonts w:ascii="Bookman Old Style" w:hAnsi="Bookman Old Style"/>
          <w:sz w:val="28"/>
        </w:rPr>
      </w:pPr>
      <w:r w:rsidRPr="00F80D4D">
        <w:rPr>
          <w:rFonts w:ascii="Bookman Old Style" w:hAnsi="Bookman Old Style"/>
          <w:sz w:val="28"/>
        </w:rPr>
        <w:t>Нижегородской области</w:t>
      </w:r>
    </w:p>
    <w:p w:rsidR="0022073F" w:rsidRPr="00F80D4D" w:rsidRDefault="0022073F" w:rsidP="0022073F">
      <w:pPr>
        <w:jc w:val="center"/>
        <w:rPr>
          <w:rFonts w:ascii="Bookman Old Style" w:hAnsi="Bookman Old Style"/>
          <w:b/>
          <w:sz w:val="48"/>
          <w:szCs w:val="48"/>
        </w:rPr>
      </w:pPr>
      <w:r w:rsidRPr="00F80D4D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72E1F" w:rsidRDefault="00B476EB" w:rsidP="00C72E1F">
      <w:pPr>
        <w:shd w:val="clear" w:color="auto" w:fill="FFFFFF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5715" r="571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9B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5bDYFiTGi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Ozpv&#10;QR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4765" r="24765" b="228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bv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6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E5Pm7x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</w:p>
    <w:p w:rsidR="00FA4F65" w:rsidRDefault="00C72E1F" w:rsidP="00C72E1F">
      <w:pPr>
        <w:shd w:val="clear" w:color="auto" w:fill="FFFFFF"/>
        <w:ind w:left="-567"/>
        <w:rPr>
          <w:sz w:val="28"/>
          <w:szCs w:val="28"/>
        </w:rPr>
      </w:pPr>
      <w:r>
        <w:rPr>
          <w:color w:val="000000"/>
          <w:sz w:val="28"/>
        </w:rPr>
        <w:t xml:space="preserve">   </w:t>
      </w:r>
      <w:r w:rsidR="00BB55A1">
        <w:rPr>
          <w:color w:val="000000"/>
          <w:sz w:val="28"/>
        </w:rPr>
        <w:t xml:space="preserve">        </w:t>
      </w:r>
      <w:r w:rsidR="00FA4F65">
        <w:rPr>
          <w:color w:val="000000"/>
          <w:sz w:val="28"/>
        </w:rPr>
        <w:t>23.11.</w:t>
      </w:r>
      <w:r w:rsidR="00037EA0">
        <w:rPr>
          <w:color w:val="000000"/>
          <w:sz w:val="28"/>
        </w:rPr>
        <w:t>202</w:t>
      </w:r>
      <w:r w:rsidR="00C513BB">
        <w:rPr>
          <w:color w:val="000000"/>
          <w:sz w:val="28"/>
        </w:rPr>
        <w:t>2</w:t>
      </w:r>
      <w:r w:rsidR="0022073F">
        <w:rPr>
          <w:sz w:val="28"/>
          <w:szCs w:val="28"/>
        </w:rPr>
        <w:t xml:space="preserve"> </w:t>
      </w:r>
      <w:r w:rsidR="0022073F" w:rsidRPr="00F80D4D">
        <w:rPr>
          <w:sz w:val="28"/>
          <w:szCs w:val="28"/>
        </w:rPr>
        <w:t xml:space="preserve">г.      </w:t>
      </w:r>
      <w:r>
        <w:rPr>
          <w:sz w:val="28"/>
          <w:szCs w:val="28"/>
        </w:rPr>
        <w:t xml:space="preserve">          </w:t>
      </w:r>
      <w:r w:rsidRPr="003B6EF2">
        <w:rPr>
          <w:color w:val="FFFFFF" w:themeColor="background1"/>
          <w:sz w:val="28"/>
          <w:szCs w:val="28"/>
        </w:rPr>
        <w:t>09.12.2019     Сл-106-399980/19</w:t>
      </w:r>
      <w:r w:rsidR="0022073F" w:rsidRPr="00F80D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22073F" w:rsidRPr="00F80D4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A4F65">
        <w:rPr>
          <w:sz w:val="28"/>
          <w:szCs w:val="28"/>
        </w:rPr>
        <w:t>545</w:t>
      </w:r>
    </w:p>
    <w:p w:rsidR="0022073F" w:rsidRDefault="00C72E1F" w:rsidP="00C72E1F">
      <w:pPr>
        <w:shd w:val="clear" w:color="auto" w:fill="FFFFFF"/>
        <w:ind w:left="-567"/>
        <w:rPr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3B6EF2">
        <w:rPr>
          <w:color w:val="FFFFFF" w:themeColor="background1"/>
          <w:sz w:val="28"/>
          <w:szCs w:val="28"/>
        </w:rPr>
        <w:t>450</w:t>
      </w:r>
    </w:p>
    <w:p w:rsidR="00EB5661" w:rsidRPr="00FD479E" w:rsidRDefault="004B6E1B" w:rsidP="00EB566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D479E">
        <w:rPr>
          <w:b/>
          <w:sz w:val="28"/>
          <w:szCs w:val="28"/>
        </w:rPr>
        <w:t xml:space="preserve">О </w:t>
      </w:r>
      <w:r w:rsidR="00EB5661" w:rsidRPr="00FD479E">
        <w:rPr>
          <w:b/>
          <w:sz w:val="28"/>
          <w:szCs w:val="28"/>
        </w:rPr>
        <w:t xml:space="preserve">мерах поддержки </w:t>
      </w:r>
      <w:r w:rsidR="00EB5661" w:rsidRPr="00FD479E">
        <w:rPr>
          <w:rFonts w:eastAsiaTheme="minorHAnsi"/>
          <w:b/>
          <w:sz w:val="28"/>
          <w:szCs w:val="28"/>
          <w:lang w:eastAsia="en-US"/>
        </w:rPr>
        <w:t>отдельным категориям граждан</w:t>
      </w:r>
    </w:p>
    <w:p w:rsidR="00EB5661" w:rsidRPr="00FD479E" w:rsidRDefault="00EB5661" w:rsidP="00EB566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D479E">
        <w:rPr>
          <w:rFonts w:eastAsiaTheme="minorHAnsi"/>
          <w:b/>
          <w:sz w:val="28"/>
          <w:szCs w:val="28"/>
          <w:lang w:eastAsia="en-US"/>
        </w:rPr>
        <w:t>в связи с частичной мобилизацией</w:t>
      </w:r>
    </w:p>
    <w:p w:rsidR="004B6E1B" w:rsidRPr="00FD479E" w:rsidRDefault="004B6E1B" w:rsidP="00EB5661">
      <w:pPr>
        <w:jc w:val="center"/>
        <w:rPr>
          <w:b/>
          <w:sz w:val="28"/>
          <w:szCs w:val="28"/>
        </w:rPr>
      </w:pPr>
    </w:p>
    <w:p w:rsidR="002A2481" w:rsidRPr="00FD479E" w:rsidRDefault="00D84440" w:rsidP="00C6336C">
      <w:pPr>
        <w:ind w:firstLine="567"/>
        <w:jc w:val="both"/>
        <w:rPr>
          <w:b/>
          <w:sz w:val="28"/>
          <w:szCs w:val="28"/>
        </w:rPr>
      </w:pPr>
      <w:proofErr w:type="gramStart"/>
      <w:r w:rsidRPr="00FD479E">
        <w:rPr>
          <w:sz w:val="28"/>
          <w:szCs w:val="28"/>
        </w:rPr>
        <w:t xml:space="preserve">В соответствии с п. 7 распоряжения </w:t>
      </w:r>
      <w:r w:rsidRPr="00FD479E">
        <w:rPr>
          <w:rFonts w:eastAsiaTheme="minorHAnsi"/>
          <w:sz w:val="28"/>
          <w:szCs w:val="28"/>
        </w:rPr>
        <w:t>Правительства РФ от 15.10.2022 № 3046-р «О предоставлении отсрочки арендной платы по договорам аренды федерального имущества в связи с частичной мобилизацией»</w:t>
      </w:r>
      <w:r w:rsidRPr="00FD479E">
        <w:rPr>
          <w:sz w:val="28"/>
          <w:szCs w:val="28"/>
        </w:rPr>
        <w:t>,  в целях имущественной поддержки</w:t>
      </w:r>
      <w:r w:rsidR="005F407D" w:rsidRPr="00FD479E">
        <w:rPr>
          <w:sz w:val="28"/>
          <w:szCs w:val="28"/>
        </w:rPr>
        <w:t>,</w:t>
      </w:r>
      <w:r w:rsidRPr="00FD479E">
        <w:rPr>
          <w:sz w:val="28"/>
          <w:szCs w:val="28"/>
        </w:rPr>
        <w:t xml:space="preserve"> граждан</w:t>
      </w:r>
      <w:r w:rsidR="00FC2999" w:rsidRPr="00FD479E">
        <w:rPr>
          <w:sz w:val="28"/>
          <w:szCs w:val="28"/>
        </w:rPr>
        <w:t xml:space="preserve"> Российской Федерации,</w:t>
      </w:r>
      <w:r w:rsidRPr="00FD479E">
        <w:rPr>
          <w:sz w:val="28"/>
          <w:szCs w:val="28"/>
        </w:rPr>
        <w:t xml:space="preserve"> </w:t>
      </w:r>
      <w:r w:rsidR="005F407D" w:rsidRPr="00FD479E">
        <w:rPr>
          <w:rFonts w:eastAsiaTheme="minorHAnsi"/>
          <w:sz w:val="28"/>
          <w:szCs w:val="28"/>
        </w:rPr>
        <w:t xml:space="preserve">призванных на военную службу по мобилизации в Вооруженные Силы Российской Федерации в соответствии с </w:t>
      </w:r>
      <w:hyperlink r:id="rId7" w:history="1">
        <w:r w:rsidR="005F407D" w:rsidRPr="00FD479E">
          <w:rPr>
            <w:rStyle w:val="aa"/>
            <w:rFonts w:eastAsiaTheme="minorHAnsi"/>
            <w:color w:val="auto"/>
            <w:sz w:val="28"/>
            <w:szCs w:val="28"/>
            <w:u w:val="none"/>
          </w:rPr>
          <w:t>Указом</w:t>
        </w:r>
      </w:hyperlink>
      <w:r w:rsidR="005F407D" w:rsidRPr="00FD479E">
        <w:rPr>
          <w:rFonts w:eastAsiaTheme="minorHAnsi"/>
          <w:sz w:val="28"/>
          <w:szCs w:val="28"/>
        </w:rPr>
        <w:t xml:space="preserve"> Президента Российской Федерации от 21 сентября 2022 г. № 647 "Об объявлении частичной</w:t>
      </w:r>
      <w:proofErr w:type="gramEnd"/>
      <w:r w:rsidR="005F407D" w:rsidRPr="00FD479E">
        <w:rPr>
          <w:rFonts w:eastAsiaTheme="minorHAnsi"/>
          <w:sz w:val="28"/>
          <w:szCs w:val="28"/>
        </w:rPr>
        <w:t xml:space="preserve"> мобилизации в Российской Федерации"</w:t>
      </w:r>
      <w:r w:rsidR="00C6336C" w:rsidRPr="00FD479E">
        <w:rPr>
          <w:rFonts w:eastAsiaTheme="minorHAnsi"/>
          <w:sz w:val="28"/>
          <w:szCs w:val="28"/>
        </w:rPr>
        <w:t xml:space="preserve"> (далее - Указ Президента РФ)</w:t>
      </w:r>
      <w:r w:rsidR="005F407D" w:rsidRPr="00FD479E">
        <w:rPr>
          <w:rFonts w:eastAsiaTheme="minorHAnsi"/>
          <w:sz w:val="28"/>
          <w:szCs w:val="28"/>
        </w:rPr>
        <w:t xml:space="preserve"> или проходящих военную службу по контракту, заключенному в соответствии с </w:t>
      </w:r>
      <w:hyperlink r:id="rId8" w:history="1">
        <w:r w:rsidR="005F407D" w:rsidRPr="00FD479E">
          <w:rPr>
            <w:rStyle w:val="aa"/>
            <w:rFonts w:eastAsiaTheme="minorHAnsi"/>
            <w:color w:val="auto"/>
            <w:sz w:val="28"/>
            <w:szCs w:val="28"/>
            <w:u w:val="none"/>
          </w:rPr>
          <w:t>пунктом 7 статьи 38</w:t>
        </w:r>
      </w:hyperlink>
      <w:r w:rsidR="005F407D" w:rsidRPr="00FD479E">
        <w:rPr>
          <w:rFonts w:eastAsiaTheme="minorHAnsi"/>
          <w:sz w:val="28"/>
          <w:szCs w:val="28"/>
        </w:rPr>
        <w:t xml:space="preserve"> Федерального закона</w:t>
      </w:r>
      <w:r w:rsidR="00FD479E">
        <w:rPr>
          <w:rFonts w:eastAsiaTheme="minorHAnsi"/>
          <w:sz w:val="28"/>
          <w:szCs w:val="28"/>
        </w:rPr>
        <w:t xml:space="preserve"> </w:t>
      </w:r>
      <w:r w:rsidR="00FD479E" w:rsidRPr="00FD479E">
        <w:rPr>
          <w:rFonts w:eastAsiaTheme="minorHAnsi"/>
          <w:sz w:val="28"/>
          <w:szCs w:val="28"/>
        </w:rPr>
        <w:t xml:space="preserve">от 28.03.1998 </w:t>
      </w:r>
      <w:r w:rsidR="00FD479E">
        <w:rPr>
          <w:rFonts w:eastAsiaTheme="minorHAnsi"/>
          <w:sz w:val="28"/>
          <w:szCs w:val="28"/>
        </w:rPr>
        <w:t xml:space="preserve">№53-ФЗ </w:t>
      </w:r>
      <w:r w:rsidR="005F407D" w:rsidRPr="00FD479E">
        <w:rPr>
          <w:rFonts w:eastAsiaTheme="minorHAnsi"/>
          <w:sz w:val="28"/>
          <w:szCs w:val="28"/>
        </w:rPr>
        <w:t xml:space="preserve">"О воинской обязанности и военной службе" (далее - Федеральный закон), либо заключивших контракт о добровольном содействии в выполнении задач, возложенных на Вооруженные Силы Российской Федерации, </w:t>
      </w:r>
      <w:r w:rsidR="002A2481" w:rsidRPr="00FD479E">
        <w:rPr>
          <w:sz w:val="28"/>
          <w:szCs w:val="28"/>
        </w:rPr>
        <w:t xml:space="preserve">администрация Большемурашкинского муниципального </w:t>
      </w:r>
      <w:r w:rsidR="00AF3260" w:rsidRPr="00FD479E">
        <w:rPr>
          <w:sz w:val="28"/>
          <w:szCs w:val="28"/>
        </w:rPr>
        <w:t>округа</w:t>
      </w:r>
      <w:r w:rsidR="00C6336C" w:rsidRPr="00FD479E">
        <w:rPr>
          <w:sz w:val="28"/>
          <w:szCs w:val="28"/>
        </w:rPr>
        <w:t xml:space="preserve"> Нижегородской области</w:t>
      </w:r>
      <w:r w:rsidR="002A2481" w:rsidRPr="00FD479E">
        <w:rPr>
          <w:sz w:val="28"/>
          <w:szCs w:val="28"/>
        </w:rPr>
        <w:t xml:space="preserve"> </w:t>
      </w:r>
      <w:r w:rsidR="005F407D" w:rsidRPr="00FD479E">
        <w:rPr>
          <w:sz w:val="28"/>
          <w:szCs w:val="28"/>
        </w:rPr>
        <w:t xml:space="preserve"> </w:t>
      </w:r>
      <w:proofErr w:type="gramStart"/>
      <w:r w:rsidR="002A2481" w:rsidRPr="00FD479E">
        <w:rPr>
          <w:b/>
          <w:sz w:val="28"/>
          <w:szCs w:val="28"/>
        </w:rPr>
        <w:t>п</w:t>
      </w:r>
      <w:proofErr w:type="gramEnd"/>
      <w:r w:rsidR="002A2481" w:rsidRPr="00FD479E">
        <w:rPr>
          <w:b/>
          <w:sz w:val="28"/>
          <w:szCs w:val="28"/>
        </w:rPr>
        <w:t xml:space="preserve"> о с т а н </w:t>
      </w:r>
      <w:proofErr w:type="gramStart"/>
      <w:r w:rsidR="002A2481" w:rsidRPr="00FD479E">
        <w:rPr>
          <w:b/>
          <w:sz w:val="28"/>
          <w:szCs w:val="28"/>
        </w:rPr>
        <w:t>о</w:t>
      </w:r>
      <w:proofErr w:type="gramEnd"/>
      <w:r w:rsidR="002A2481" w:rsidRPr="00FD479E">
        <w:rPr>
          <w:b/>
          <w:sz w:val="28"/>
          <w:szCs w:val="28"/>
        </w:rPr>
        <w:t xml:space="preserve"> в л я е т:</w:t>
      </w:r>
    </w:p>
    <w:p w:rsidR="00C6336C" w:rsidRPr="00FD479E" w:rsidRDefault="002A2481" w:rsidP="00C6336C">
      <w:pPr>
        <w:ind w:firstLine="567"/>
        <w:jc w:val="both"/>
        <w:rPr>
          <w:rFonts w:eastAsiaTheme="minorHAnsi"/>
          <w:sz w:val="28"/>
          <w:szCs w:val="28"/>
        </w:rPr>
      </w:pPr>
      <w:r w:rsidRPr="00FD479E">
        <w:rPr>
          <w:sz w:val="28"/>
          <w:szCs w:val="28"/>
        </w:rPr>
        <w:t>1.</w:t>
      </w:r>
      <w:r w:rsidR="004B6E1B" w:rsidRPr="00FD479E">
        <w:rPr>
          <w:sz w:val="28"/>
          <w:szCs w:val="28"/>
        </w:rPr>
        <w:t xml:space="preserve"> </w:t>
      </w:r>
      <w:proofErr w:type="gramStart"/>
      <w:r w:rsidR="005F407D" w:rsidRPr="00FD479E">
        <w:rPr>
          <w:sz w:val="28"/>
          <w:szCs w:val="28"/>
        </w:rPr>
        <w:t xml:space="preserve">Комитету по управлению экономикой администрации Большемурашкинского муниципального округа Нижегородской области по договорам аренды муниципального имущества, составляющего муниципальную казну Большемурашкинского муниципального округа Нижегородской области (в том числе земельных участков) </w:t>
      </w:r>
      <w:r w:rsidR="00C6336C" w:rsidRPr="00FD479E">
        <w:rPr>
          <w:rFonts w:eastAsiaTheme="minorHAnsi"/>
          <w:sz w:val="28"/>
          <w:szCs w:val="28"/>
        </w:rPr>
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</w:t>
      </w:r>
      <w:proofErr w:type="gramEnd"/>
      <w:r w:rsidR="00C6336C" w:rsidRPr="00FD479E">
        <w:rPr>
          <w:rFonts w:eastAsiaTheme="minorHAnsi"/>
          <w:sz w:val="28"/>
          <w:szCs w:val="28"/>
        </w:rPr>
        <w:t xml:space="preserve"> </w:t>
      </w:r>
      <w:proofErr w:type="gramStart"/>
      <w:r w:rsidR="00C6336C" w:rsidRPr="00FD479E">
        <w:rPr>
          <w:rFonts w:eastAsiaTheme="minorHAnsi"/>
          <w:sz w:val="28"/>
          <w:szCs w:val="28"/>
        </w:rPr>
        <w:t xml:space="preserve">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="00C6336C" w:rsidRPr="00FD479E">
          <w:rPr>
            <w:rStyle w:val="aa"/>
            <w:rFonts w:eastAsiaTheme="minorHAnsi"/>
            <w:color w:val="auto"/>
            <w:sz w:val="28"/>
            <w:szCs w:val="28"/>
            <w:u w:val="none"/>
          </w:rPr>
          <w:t>Указом</w:t>
        </w:r>
      </w:hyperlink>
      <w:r w:rsidR="00C6336C" w:rsidRPr="00FD479E">
        <w:rPr>
          <w:rFonts w:eastAsiaTheme="minorHAnsi"/>
          <w:sz w:val="28"/>
          <w:szCs w:val="28"/>
        </w:rPr>
        <w:t xml:space="preserve"> Президента РФ или проходящие военную службу по контракту, заключенному в соответствии с </w:t>
      </w:r>
      <w:hyperlink r:id="rId10" w:history="1">
        <w:r w:rsidR="00C6336C" w:rsidRPr="00FD479E">
          <w:rPr>
            <w:rStyle w:val="aa"/>
            <w:rFonts w:eastAsiaTheme="minorHAnsi"/>
            <w:color w:val="auto"/>
            <w:sz w:val="28"/>
            <w:szCs w:val="28"/>
            <w:u w:val="none"/>
          </w:rPr>
          <w:t>пунктом 7 статьи 38</w:t>
        </w:r>
      </w:hyperlink>
      <w:r w:rsidR="00C6336C" w:rsidRPr="00FD479E">
        <w:rPr>
          <w:rFonts w:eastAsiaTheme="minorHAnsi"/>
          <w:sz w:val="28"/>
          <w:szCs w:val="28"/>
        </w:rPr>
        <w:t xml:space="preserve"> Федерального закона, либо заключившие контракт о добровольном содействии в</w:t>
      </w:r>
      <w:proofErr w:type="gramEnd"/>
      <w:r w:rsidR="00C6336C" w:rsidRPr="00FD479E">
        <w:rPr>
          <w:rFonts w:eastAsiaTheme="minorHAnsi"/>
          <w:sz w:val="28"/>
          <w:szCs w:val="28"/>
        </w:rPr>
        <w:t xml:space="preserve"> </w:t>
      </w:r>
      <w:proofErr w:type="gramStart"/>
      <w:r w:rsidR="00C6336C" w:rsidRPr="00FD479E">
        <w:rPr>
          <w:rFonts w:eastAsiaTheme="minorHAnsi"/>
          <w:sz w:val="28"/>
          <w:szCs w:val="28"/>
        </w:rPr>
        <w:t>выполнении</w:t>
      </w:r>
      <w:proofErr w:type="gramEnd"/>
      <w:r w:rsidR="00C6336C" w:rsidRPr="00FD479E">
        <w:rPr>
          <w:rFonts w:eastAsiaTheme="minorHAnsi"/>
          <w:sz w:val="28"/>
          <w:szCs w:val="28"/>
        </w:rPr>
        <w:t xml:space="preserve"> задач, возложенных на Вооруженные Силы Российской Федерации </w:t>
      </w:r>
      <w:r w:rsidR="00C6336C" w:rsidRPr="00FD479E">
        <w:rPr>
          <w:color w:val="000000" w:themeColor="text1"/>
          <w:sz w:val="28"/>
          <w:szCs w:val="28"/>
        </w:rPr>
        <w:t xml:space="preserve">(далее </w:t>
      </w:r>
      <w:r w:rsidR="00926921" w:rsidRPr="00FD479E">
        <w:rPr>
          <w:color w:val="000000" w:themeColor="text1"/>
          <w:sz w:val="28"/>
          <w:szCs w:val="28"/>
        </w:rPr>
        <w:t>–</w:t>
      </w:r>
      <w:r w:rsidR="00C6336C" w:rsidRPr="00FD479E">
        <w:rPr>
          <w:color w:val="000000" w:themeColor="text1"/>
          <w:sz w:val="28"/>
          <w:szCs w:val="28"/>
        </w:rPr>
        <w:t xml:space="preserve"> </w:t>
      </w:r>
      <w:r w:rsidR="00926921" w:rsidRPr="00FD479E">
        <w:rPr>
          <w:color w:val="000000" w:themeColor="text1"/>
          <w:sz w:val="28"/>
          <w:szCs w:val="28"/>
        </w:rPr>
        <w:t>субъекты поддержки</w:t>
      </w:r>
      <w:r w:rsidR="00C6336C" w:rsidRPr="00FD479E">
        <w:rPr>
          <w:color w:val="000000" w:themeColor="text1"/>
          <w:sz w:val="28"/>
          <w:szCs w:val="28"/>
        </w:rPr>
        <w:t>)</w:t>
      </w:r>
      <w:r w:rsidR="00C6336C" w:rsidRPr="00FD479E">
        <w:rPr>
          <w:rFonts w:eastAsiaTheme="minorHAnsi"/>
          <w:color w:val="000000" w:themeColor="text1"/>
          <w:sz w:val="28"/>
          <w:szCs w:val="28"/>
        </w:rPr>
        <w:t xml:space="preserve">, </w:t>
      </w:r>
      <w:r w:rsidR="00C6336C" w:rsidRPr="00FD479E">
        <w:rPr>
          <w:rFonts w:eastAsiaTheme="minorHAnsi"/>
          <w:sz w:val="28"/>
          <w:szCs w:val="28"/>
        </w:rPr>
        <w:t>обеспечить:</w:t>
      </w:r>
    </w:p>
    <w:p w:rsidR="00C6336C" w:rsidRPr="00FD479E" w:rsidRDefault="00FC2999" w:rsidP="00C63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479E">
        <w:rPr>
          <w:sz w:val="28"/>
          <w:szCs w:val="28"/>
        </w:rPr>
        <w:t>1</w:t>
      </w:r>
      <w:r w:rsidR="00C6336C" w:rsidRPr="00FD479E">
        <w:rPr>
          <w:sz w:val="28"/>
          <w:szCs w:val="28"/>
        </w:rPr>
        <w:t xml:space="preserve">.1. </w:t>
      </w:r>
      <w:r w:rsidR="00C6336C" w:rsidRPr="00FD479E">
        <w:rPr>
          <w:rFonts w:eastAsiaTheme="minorHAnsi"/>
          <w:sz w:val="28"/>
          <w:szCs w:val="28"/>
          <w:lang w:eastAsia="en-US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C6336C" w:rsidRPr="00FD479E" w:rsidRDefault="00C6336C" w:rsidP="00C633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479E">
        <w:rPr>
          <w:rFonts w:eastAsiaTheme="minorHAnsi"/>
          <w:sz w:val="28"/>
          <w:szCs w:val="28"/>
          <w:lang w:eastAsia="en-US"/>
        </w:rPr>
        <w:lastRenderedPageBreak/>
        <w:t>1.2. Предоставление возможности расторжения договоров аренды без применения штрафных санкций.</w:t>
      </w:r>
    </w:p>
    <w:p w:rsidR="00FC2999" w:rsidRPr="00FD479E" w:rsidRDefault="00FC2999" w:rsidP="00FC29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479E">
        <w:rPr>
          <w:rFonts w:eastAsiaTheme="minorHAnsi"/>
          <w:sz w:val="28"/>
          <w:szCs w:val="28"/>
          <w:lang w:eastAsia="en-US"/>
        </w:rPr>
        <w:t>2. Предоставление отсрочки уплаты арендной платы, указанной в настоящего постановления, осуществляется на следующих условиях:</w:t>
      </w:r>
    </w:p>
    <w:p w:rsidR="00FC2999" w:rsidRPr="00FD479E" w:rsidRDefault="00FC2999" w:rsidP="00FC29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479E">
        <w:rPr>
          <w:rFonts w:eastAsiaTheme="minorHAnsi"/>
          <w:sz w:val="28"/>
          <w:szCs w:val="28"/>
          <w:lang w:eastAsia="en-US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11" w:history="1">
        <w:r w:rsidRPr="00FD479E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FD479E">
        <w:rPr>
          <w:rFonts w:eastAsiaTheme="minorHAnsi"/>
          <w:sz w:val="28"/>
          <w:szCs w:val="28"/>
          <w:lang w:eastAsia="en-US"/>
        </w:rPr>
        <w:t>1 настоящего постановления;</w:t>
      </w:r>
    </w:p>
    <w:p w:rsidR="00FC2999" w:rsidRPr="00FD479E" w:rsidRDefault="00FC2999" w:rsidP="00FC29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D479E">
        <w:rPr>
          <w:rFonts w:eastAsiaTheme="minorHAnsi"/>
          <w:sz w:val="28"/>
          <w:szCs w:val="28"/>
          <w:lang w:eastAsia="en-US"/>
        </w:rPr>
        <w:t xml:space="preserve"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FD479E">
          <w:rPr>
            <w:rFonts w:eastAsiaTheme="minorHAnsi"/>
            <w:sz w:val="28"/>
            <w:szCs w:val="28"/>
            <w:lang w:eastAsia="en-US"/>
          </w:rPr>
          <w:t>пунктом 7 статьи 38</w:t>
        </w:r>
      </w:hyperlink>
      <w:r w:rsidRPr="00FD479E">
        <w:rPr>
          <w:rFonts w:eastAsiaTheme="minorHAnsi"/>
          <w:sz w:val="28"/>
          <w:szCs w:val="28"/>
          <w:lang w:eastAsia="en-US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FD479E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FD479E">
        <w:rPr>
          <w:rFonts w:eastAsiaTheme="minorHAnsi"/>
          <w:sz w:val="28"/>
          <w:szCs w:val="28"/>
          <w:lang w:eastAsia="en-US"/>
        </w:rPr>
        <w:t>предоставленного</w:t>
      </w:r>
      <w:proofErr w:type="gramEnd"/>
      <w:r w:rsidRPr="00FD479E">
        <w:rPr>
          <w:rFonts w:eastAsiaTheme="minorHAnsi"/>
          <w:sz w:val="28"/>
          <w:szCs w:val="28"/>
          <w:lang w:eastAsia="en-US"/>
        </w:rPr>
        <w:t xml:space="preserve"> федеральным органом исполнительной власти, с которым заключены указанные контракты;</w:t>
      </w:r>
    </w:p>
    <w:p w:rsidR="00FC2999" w:rsidRPr="00FD479E" w:rsidRDefault="00FC2999" w:rsidP="00FC29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479E">
        <w:rPr>
          <w:rFonts w:eastAsiaTheme="minorHAnsi"/>
          <w:sz w:val="28"/>
          <w:szCs w:val="28"/>
          <w:lang w:eastAsia="en-US"/>
        </w:rPr>
        <w:t xml:space="preserve">- арендатору предоставляется отсрочка уплаты арендной платы на период прохождения лицом, указанным в </w:t>
      </w:r>
      <w:hyperlink r:id="rId13" w:history="1">
        <w:r w:rsidRPr="00FD479E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FD479E">
        <w:rPr>
          <w:rFonts w:eastAsiaTheme="minorHAnsi"/>
          <w:sz w:val="28"/>
          <w:szCs w:val="28"/>
          <w:lang w:eastAsia="en-US"/>
        </w:rPr>
        <w:t>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C2999" w:rsidRPr="00FD479E" w:rsidRDefault="00FC2999" w:rsidP="00FC29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D479E">
        <w:rPr>
          <w:rFonts w:eastAsiaTheme="minorHAnsi"/>
          <w:sz w:val="28"/>
          <w:szCs w:val="28"/>
          <w:lang w:eastAsia="en-US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FC2999" w:rsidRPr="00FD479E" w:rsidRDefault="00FC2999" w:rsidP="00FC29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479E">
        <w:rPr>
          <w:rFonts w:eastAsiaTheme="minorHAnsi"/>
          <w:sz w:val="28"/>
          <w:szCs w:val="28"/>
          <w:lang w:eastAsia="en-US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FC2999" w:rsidRPr="00FD479E" w:rsidRDefault="00FC2999" w:rsidP="00FC29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D479E">
        <w:rPr>
          <w:rFonts w:eastAsiaTheme="minorHAnsi"/>
          <w:sz w:val="28"/>
          <w:szCs w:val="28"/>
          <w:lang w:eastAsia="en-US"/>
        </w:rPr>
        <w:t xml:space="preserve"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14" w:history="1">
        <w:r w:rsidRPr="00FD479E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FD479E">
        <w:rPr>
          <w:rFonts w:eastAsiaTheme="minorHAnsi"/>
          <w:sz w:val="28"/>
          <w:szCs w:val="28"/>
          <w:lang w:eastAsia="en-US"/>
        </w:rPr>
        <w:t>1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FD479E">
        <w:rPr>
          <w:rFonts w:eastAsiaTheme="minorHAnsi"/>
          <w:sz w:val="28"/>
          <w:szCs w:val="28"/>
          <w:lang w:eastAsia="en-US"/>
        </w:rPr>
        <w:t xml:space="preserve"> Федерации;</w:t>
      </w:r>
    </w:p>
    <w:p w:rsidR="00FC2999" w:rsidRPr="00FD479E" w:rsidRDefault="00FC2999" w:rsidP="00FC29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479E">
        <w:rPr>
          <w:rFonts w:eastAsiaTheme="minorHAnsi"/>
          <w:sz w:val="28"/>
          <w:szCs w:val="28"/>
          <w:lang w:eastAsia="en-US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C2999" w:rsidRPr="00FD479E" w:rsidRDefault="00FC2999" w:rsidP="00EB56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479E">
        <w:rPr>
          <w:rFonts w:eastAsiaTheme="minorHAnsi"/>
          <w:sz w:val="28"/>
          <w:szCs w:val="28"/>
          <w:lang w:eastAsia="en-US"/>
        </w:rPr>
        <w:t xml:space="preserve">3. Расторжение договора аренды без применения штрафных санкций, указанное в </w:t>
      </w:r>
      <w:hyperlink r:id="rId15" w:history="1">
        <w:r w:rsidR="00EB5661" w:rsidRPr="00FD479E">
          <w:rPr>
            <w:rFonts w:eastAsiaTheme="minorHAnsi"/>
            <w:sz w:val="28"/>
            <w:szCs w:val="28"/>
            <w:lang w:eastAsia="en-US"/>
          </w:rPr>
          <w:t>п</w:t>
        </w:r>
        <w:r w:rsidRPr="00FD479E">
          <w:rPr>
            <w:rFonts w:eastAsiaTheme="minorHAnsi"/>
            <w:sz w:val="28"/>
            <w:szCs w:val="28"/>
            <w:lang w:eastAsia="en-US"/>
          </w:rPr>
          <w:t>ункт</w:t>
        </w:r>
        <w:r w:rsidR="00EB5661" w:rsidRPr="00FD479E">
          <w:rPr>
            <w:rFonts w:eastAsiaTheme="minorHAnsi"/>
            <w:sz w:val="28"/>
            <w:szCs w:val="28"/>
            <w:lang w:eastAsia="en-US"/>
          </w:rPr>
          <w:t>е</w:t>
        </w:r>
        <w:r w:rsidRPr="00FD479E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EB5661" w:rsidRPr="00FD479E">
        <w:rPr>
          <w:rFonts w:eastAsiaTheme="minorHAnsi"/>
          <w:sz w:val="28"/>
          <w:szCs w:val="28"/>
          <w:lang w:eastAsia="en-US"/>
        </w:rPr>
        <w:t>.2</w:t>
      </w:r>
      <w:r w:rsidRPr="00FD479E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EB5661" w:rsidRPr="00FD479E">
        <w:rPr>
          <w:rFonts w:eastAsiaTheme="minorHAnsi"/>
          <w:sz w:val="28"/>
          <w:szCs w:val="28"/>
          <w:lang w:eastAsia="en-US"/>
        </w:rPr>
        <w:t>постановления</w:t>
      </w:r>
      <w:r w:rsidRPr="00FD479E">
        <w:rPr>
          <w:rFonts w:eastAsiaTheme="minorHAnsi"/>
          <w:sz w:val="28"/>
          <w:szCs w:val="28"/>
          <w:lang w:eastAsia="en-US"/>
        </w:rPr>
        <w:t>, осуществляется на следующих условиях:</w:t>
      </w:r>
    </w:p>
    <w:p w:rsidR="00FC2999" w:rsidRPr="00FD479E" w:rsidRDefault="00EB5661" w:rsidP="00EB56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D479E">
        <w:rPr>
          <w:rFonts w:eastAsiaTheme="minorHAnsi"/>
          <w:sz w:val="28"/>
          <w:szCs w:val="28"/>
          <w:lang w:eastAsia="en-US"/>
        </w:rPr>
        <w:t xml:space="preserve">- </w:t>
      </w:r>
      <w:r w:rsidR="00FC2999" w:rsidRPr="00FD479E">
        <w:rPr>
          <w:rFonts w:eastAsiaTheme="minorHAnsi"/>
          <w:sz w:val="28"/>
          <w:szCs w:val="28"/>
          <w:lang w:eastAsia="en-US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</w:t>
      </w:r>
      <w:r w:rsidR="00FC2999" w:rsidRPr="00FD479E">
        <w:rPr>
          <w:rFonts w:eastAsiaTheme="minorHAnsi"/>
          <w:sz w:val="28"/>
          <w:szCs w:val="28"/>
          <w:lang w:eastAsia="en-US"/>
        </w:rPr>
        <w:lastRenderedPageBreak/>
        <w:t xml:space="preserve">военной службы в соответствии с </w:t>
      </w:r>
      <w:hyperlink r:id="rId16" w:history="1">
        <w:r w:rsidR="00FC2999" w:rsidRPr="00FD479E">
          <w:rPr>
            <w:rFonts w:eastAsiaTheme="minorHAnsi"/>
            <w:sz w:val="28"/>
            <w:szCs w:val="28"/>
            <w:lang w:eastAsia="en-US"/>
          </w:rPr>
          <w:t>пунктом 7 статьи 38</w:t>
        </w:r>
      </w:hyperlink>
      <w:r w:rsidR="00FC2999" w:rsidRPr="00FD479E">
        <w:rPr>
          <w:rFonts w:eastAsiaTheme="minorHAnsi"/>
          <w:sz w:val="28"/>
          <w:szCs w:val="28"/>
          <w:lang w:eastAsia="en-US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FC2999" w:rsidRPr="00FD479E">
        <w:rPr>
          <w:rFonts w:eastAsiaTheme="minorHAnsi"/>
          <w:sz w:val="28"/>
          <w:szCs w:val="28"/>
          <w:lang w:eastAsia="en-US"/>
        </w:rPr>
        <w:t xml:space="preserve"> органом исполнительной власти, с которым заключены указанные контракты;</w:t>
      </w:r>
    </w:p>
    <w:p w:rsidR="00FC2999" w:rsidRPr="00FD479E" w:rsidRDefault="00EB5661" w:rsidP="00EB56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479E">
        <w:rPr>
          <w:rFonts w:eastAsiaTheme="minorHAnsi"/>
          <w:sz w:val="28"/>
          <w:szCs w:val="28"/>
          <w:lang w:eastAsia="en-US"/>
        </w:rPr>
        <w:t xml:space="preserve">- </w:t>
      </w:r>
      <w:r w:rsidR="00FC2999" w:rsidRPr="00FD479E">
        <w:rPr>
          <w:rFonts w:eastAsiaTheme="minorHAnsi"/>
          <w:sz w:val="28"/>
          <w:szCs w:val="28"/>
          <w:lang w:eastAsia="en-US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C2999" w:rsidRPr="00FD479E" w:rsidRDefault="00EB5661" w:rsidP="00EB56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479E">
        <w:rPr>
          <w:rFonts w:eastAsiaTheme="minorHAnsi"/>
          <w:sz w:val="28"/>
          <w:szCs w:val="28"/>
          <w:lang w:eastAsia="en-US"/>
        </w:rPr>
        <w:t xml:space="preserve">- </w:t>
      </w:r>
      <w:r w:rsidR="00FC2999" w:rsidRPr="00FD479E">
        <w:rPr>
          <w:rFonts w:eastAsiaTheme="minorHAnsi"/>
          <w:sz w:val="28"/>
          <w:szCs w:val="28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94D86" w:rsidRPr="00FD479E" w:rsidRDefault="00EB5661" w:rsidP="00FD47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479E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FD479E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FD479E" w:rsidRPr="00FD479E">
        <w:rPr>
          <w:rFonts w:eastAsiaTheme="minorHAnsi"/>
          <w:sz w:val="28"/>
          <w:szCs w:val="28"/>
          <w:lang w:eastAsia="en-US"/>
        </w:rPr>
        <w:t xml:space="preserve">унитарным предприятиям и муниципальным </w:t>
      </w:r>
      <w:r w:rsidRPr="00FD479E">
        <w:rPr>
          <w:rFonts w:eastAsiaTheme="minorHAnsi"/>
          <w:sz w:val="28"/>
          <w:szCs w:val="28"/>
          <w:lang w:eastAsia="en-US"/>
        </w:rPr>
        <w:t xml:space="preserve">учреждениям Большемурашкинского муниципального округа Нижегородской области по договорам аренды муниципального имущества, </w:t>
      </w:r>
      <w:r w:rsidR="00FD479E" w:rsidRPr="00FD479E">
        <w:rPr>
          <w:rFonts w:eastAsiaTheme="minorHAnsi"/>
          <w:sz w:val="28"/>
          <w:szCs w:val="28"/>
          <w:lang w:eastAsia="en-US"/>
        </w:rPr>
        <w:t>закрепленного на праве хозяйственного ведения за муниципальными унитарными предприятиями или на праве оперативного управления за муниципальными учреждениями</w:t>
      </w:r>
      <w:r w:rsidRPr="00FD479E">
        <w:rPr>
          <w:rFonts w:eastAsiaTheme="minorHAnsi"/>
          <w:sz w:val="28"/>
          <w:szCs w:val="28"/>
          <w:lang w:eastAsia="en-US"/>
        </w:rPr>
        <w:t xml:space="preserve">, </w:t>
      </w:r>
      <w:r w:rsidR="00926921" w:rsidRPr="00FD479E">
        <w:rPr>
          <w:rFonts w:eastAsiaTheme="minorHAnsi"/>
          <w:sz w:val="28"/>
          <w:szCs w:val="28"/>
          <w:lang w:eastAsia="en-US"/>
        </w:rPr>
        <w:t xml:space="preserve">обеспечить предоставление субъектам поддержки </w:t>
      </w:r>
      <w:r w:rsidR="00194D86" w:rsidRPr="00FD479E">
        <w:rPr>
          <w:rFonts w:eastAsiaTheme="minorHAnsi"/>
          <w:sz w:val="28"/>
          <w:szCs w:val="28"/>
          <w:lang w:eastAsia="en-US"/>
        </w:rPr>
        <w:t>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</w:t>
      </w:r>
      <w:proofErr w:type="gramEnd"/>
      <w:r w:rsidR="00194D86" w:rsidRPr="00FD479E">
        <w:rPr>
          <w:rFonts w:eastAsiaTheme="minorHAnsi"/>
          <w:sz w:val="28"/>
          <w:szCs w:val="28"/>
          <w:lang w:eastAsia="en-US"/>
        </w:rPr>
        <w:t xml:space="preserve"> расторжения договоров аренды без применения штрафных санкций, с учетом положений, предусмотренных </w:t>
      </w:r>
      <w:hyperlink r:id="rId17" w:history="1">
        <w:r w:rsidR="00194D86" w:rsidRPr="00FD479E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="00194D86" w:rsidRPr="00FD479E">
        <w:rPr>
          <w:rFonts w:eastAsiaTheme="minorHAnsi"/>
          <w:sz w:val="28"/>
          <w:szCs w:val="28"/>
          <w:lang w:eastAsia="en-US"/>
        </w:rPr>
        <w:t xml:space="preserve"> - </w:t>
      </w:r>
      <w:hyperlink r:id="rId18" w:history="1">
        <w:r w:rsidR="00194D86" w:rsidRPr="00FD479E">
          <w:rPr>
            <w:rFonts w:eastAsiaTheme="minorHAnsi"/>
            <w:sz w:val="28"/>
            <w:szCs w:val="28"/>
            <w:lang w:eastAsia="en-US"/>
          </w:rPr>
          <w:t>3</w:t>
        </w:r>
      </w:hyperlink>
      <w:r w:rsidR="00194D86" w:rsidRPr="00FD479E">
        <w:rPr>
          <w:rFonts w:eastAsiaTheme="minorHAnsi"/>
          <w:sz w:val="28"/>
          <w:szCs w:val="28"/>
          <w:lang w:eastAsia="en-US"/>
        </w:rPr>
        <w:t xml:space="preserve"> настоящего постановления.</w:t>
      </w:r>
    </w:p>
    <w:p w:rsidR="00EB5661" w:rsidRPr="00FD479E" w:rsidRDefault="00EB5661" w:rsidP="00FC2999">
      <w:pPr>
        <w:ind w:firstLine="567"/>
        <w:jc w:val="both"/>
        <w:rPr>
          <w:sz w:val="28"/>
          <w:szCs w:val="28"/>
        </w:rPr>
      </w:pPr>
      <w:r w:rsidRPr="00FD479E">
        <w:rPr>
          <w:sz w:val="28"/>
          <w:szCs w:val="28"/>
        </w:rPr>
        <w:t>5</w:t>
      </w:r>
      <w:r w:rsidR="009C197E" w:rsidRPr="00FD479E">
        <w:rPr>
          <w:sz w:val="28"/>
          <w:szCs w:val="28"/>
        </w:rPr>
        <w:t xml:space="preserve">. </w:t>
      </w:r>
      <w:r w:rsidRPr="00FD479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C197E" w:rsidRPr="00FD479E" w:rsidRDefault="00EB5661" w:rsidP="00FC2999">
      <w:pPr>
        <w:ind w:firstLine="567"/>
        <w:jc w:val="both"/>
        <w:rPr>
          <w:sz w:val="28"/>
          <w:szCs w:val="28"/>
        </w:rPr>
      </w:pPr>
      <w:r w:rsidRPr="00FD479E">
        <w:rPr>
          <w:sz w:val="28"/>
          <w:szCs w:val="28"/>
        </w:rPr>
        <w:t xml:space="preserve">6. </w:t>
      </w:r>
      <w:proofErr w:type="gramStart"/>
      <w:r w:rsidRPr="00FD479E">
        <w:rPr>
          <w:sz w:val="28"/>
          <w:szCs w:val="28"/>
        </w:rPr>
        <w:t>Контроль за</w:t>
      </w:r>
      <w:proofErr w:type="gramEnd"/>
      <w:r w:rsidRPr="00FD479E">
        <w:rPr>
          <w:sz w:val="28"/>
          <w:szCs w:val="28"/>
        </w:rPr>
        <w:t xml:space="preserve"> исполнением </w:t>
      </w:r>
      <w:r w:rsidR="00926921" w:rsidRPr="00FD479E">
        <w:rPr>
          <w:sz w:val="28"/>
          <w:szCs w:val="28"/>
        </w:rPr>
        <w:t>настоящего</w:t>
      </w:r>
      <w:r w:rsidRPr="00FD479E">
        <w:rPr>
          <w:sz w:val="28"/>
          <w:szCs w:val="28"/>
        </w:rPr>
        <w:t xml:space="preserve"> постановления</w:t>
      </w:r>
      <w:r w:rsidR="00926921" w:rsidRPr="00FD479E">
        <w:rPr>
          <w:sz w:val="28"/>
          <w:szCs w:val="28"/>
        </w:rPr>
        <w:t xml:space="preserve"> возложить на заместителя главы администрации Большемурашкинского муниципального округа Нижегородской области Р.Е. </w:t>
      </w:r>
      <w:proofErr w:type="spellStart"/>
      <w:r w:rsidR="00926921" w:rsidRPr="00FD479E">
        <w:rPr>
          <w:sz w:val="28"/>
          <w:szCs w:val="28"/>
        </w:rPr>
        <w:t>Даранова</w:t>
      </w:r>
      <w:proofErr w:type="spellEnd"/>
      <w:r w:rsidR="009C197E" w:rsidRPr="00FD479E">
        <w:rPr>
          <w:sz w:val="28"/>
          <w:szCs w:val="28"/>
        </w:rPr>
        <w:t>.</w:t>
      </w:r>
    </w:p>
    <w:p w:rsidR="00DC76C2" w:rsidRPr="00FD479E" w:rsidRDefault="00DC76C2" w:rsidP="00994C65">
      <w:pPr>
        <w:jc w:val="both"/>
        <w:rPr>
          <w:sz w:val="28"/>
          <w:szCs w:val="28"/>
        </w:rPr>
      </w:pPr>
    </w:p>
    <w:p w:rsidR="00F553AD" w:rsidRPr="00FD479E" w:rsidRDefault="00F553AD" w:rsidP="00994C65">
      <w:pPr>
        <w:jc w:val="both"/>
        <w:rPr>
          <w:sz w:val="28"/>
          <w:szCs w:val="28"/>
        </w:rPr>
      </w:pPr>
    </w:p>
    <w:p w:rsidR="00DC76C2" w:rsidRPr="00FD479E" w:rsidRDefault="00DD0B05" w:rsidP="00994C65">
      <w:pPr>
        <w:jc w:val="both"/>
        <w:rPr>
          <w:sz w:val="28"/>
          <w:szCs w:val="28"/>
        </w:rPr>
      </w:pPr>
      <w:r w:rsidRPr="00FD479E">
        <w:rPr>
          <w:sz w:val="28"/>
          <w:szCs w:val="28"/>
        </w:rPr>
        <w:t>Г</w:t>
      </w:r>
      <w:r w:rsidR="00DC76C2" w:rsidRPr="00FD479E">
        <w:rPr>
          <w:sz w:val="28"/>
          <w:szCs w:val="28"/>
        </w:rPr>
        <w:t>лав</w:t>
      </w:r>
      <w:r w:rsidRPr="00FD479E">
        <w:rPr>
          <w:sz w:val="28"/>
          <w:szCs w:val="28"/>
        </w:rPr>
        <w:t>а</w:t>
      </w:r>
      <w:r w:rsidR="00DC76C2" w:rsidRPr="00FD479E">
        <w:rPr>
          <w:sz w:val="28"/>
          <w:szCs w:val="28"/>
        </w:rPr>
        <w:t xml:space="preserve"> местного самоуправления </w:t>
      </w:r>
      <w:r w:rsidR="00DC76C2" w:rsidRPr="00FD479E">
        <w:rPr>
          <w:sz w:val="28"/>
          <w:szCs w:val="28"/>
        </w:rPr>
        <w:tab/>
      </w:r>
      <w:r w:rsidR="00FD479E">
        <w:rPr>
          <w:sz w:val="28"/>
          <w:szCs w:val="28"/>
        </w:rPr>
        <w:t xml:space="preserve">   </w:t>
      </w:r>
      <w:r w:rsidR="00F553AD" w:rsidRPr="00FD479E">
        <w:rPr>
          <w:sz w:val="28"/>
          <w:szCs w:val="28"/>
        </w:rPr>
        <w:t xml:space="preserve">    </w:t>
      </w:r>
      <w:r w:rsidRPr="00FD479E">
        <w:rPr>
          <w:sz w:val="28"/>
          <w:szCs w:val="28"/>
        </w:rPr>
        <w:t xml:space="preserve">   </w:t>
      </w:r>
      <w:r w:rsidR="00DC76C2" w:rsidRPr="00FD479E">
        <w:rPr>
          <w:sz w:val="28"/>
          <w:szCs w:val="28"/>
        </w:rPr>
        <w:tab/>
      </w:r>
      <w:r w:rsidR="00194D86" w:rsidRPr="00FD479E">
        <w:rPr>
          <w:sz w:val="28"/>
          <w:szCs w:val="28"/>
        </w:rPr>
        <w:t xml:space="preserve">                </w:t>
      </w:r>
      <w:r w:rsidR="00DC76C2" w:rsidRPr="00FD479E">
        <w:rPr>
          <w:sz w:val="28"/>
          <w:szCs w:val="28"/>
        </w:rPr>
        <w:tab/>
      </w:r>
      <w:r w:rsidR="00F553AD" w:rsidRPr="00FD479E">
        <w:rPr>
          <w:sz w:val="28"/>
          <w:szCs w:val="28"/>
        </w:rPr>
        <w:t xml:space="preserve">     </w:t>
      </w:r>
      <w:r w:rsidR="00DC76C2" w:rsidRPr="00FD479E">
        <w:rPr>
          <w:sz w:val="28"/>
          <w:szCs w:val="28"/>
        </w:rPr>
        <w:tab/>
      </w:r>
      <w:r w:rsidR="00DC76C2" w:rsidRPr="00FD479E">
        <w:rPr>
          <w:sz w:val="28"/>
          <w:szCs w:val="28"/>
        </w:rPr>
        <w:tab/>
      </w:r>
      <w:r w:rsidR="0007718B" w:rsidRPr="00FD479E">
        <w:rPr>
          <w:sz w:val="28"/>
          <w:szCs w:val="28"/>
        </w:rPr>
        <w:t xml:space="preserve">   </w:t>
      </w:r>
      <w:r w:rsidRPr="00FD479E">
        <w:rPr>
          <w:sz w:val="28"/>
          <w:szCs w:val="28"/>
        </w:rPr>
        <w:t>Н.А. Беляков</w:t>
      </w:r>
    </w:p>
    <w:p w:rsidR="00841A12" w:rsidRDefault="00841A12" w:rsidP="00F74FC5">
      <w:pPr>
        <w:tabs>
          <w:tab w:val="left" w:pos="1080"/>
        </w:tabs>
      </w:pPr>
    </w:p>
    <w:p w:rsidR="00F553AD" w:rsidRPr="00965DFC" w:rsidRDefault="00F553AD" w:rsidP="00F74FC5">
      <w:pPr>
        <w:tabs>
          <w:tab w:val="left" w:pos="1080"/>
        </w:tabs>
      </w:pPr>
    </w:p>
    <w:p w:rsidR="00F553AD" w:rsidRDefault="00F553AD" w:rsidP="00F74FC5">
      <w:pPr>
        <w:tabs>
          <w:tab w:val="left" w:pos="1080"/>
        </w:tabs>
        <w:rPr>
          <w:sz w:val="18"/>
          <w:szCs w:val="18"/>
        </w:rPr>
      </w:pPr>
    </w:p>
    <w:p w:rsidR="00F553AD" w:rsidRDefault="00F553AD" w:rsidP="00F74FC5">
      <w:pPr>
        <w:tabs>
          <w:tab w:val="left" w:pos="1080"/>
        </w:tabs>
        <w:rPr>
          <w:sz w:val="18"/>
          <w:szCs w:val="18"/>
        </w:rPr>
      </w:pPr>
    </w:p>
    <w:p w:rsidR="00F553AD" w:rsidRDefault="00F553AD" w:rsidP="00F74FC5">
      <w:pPr>
        <w:tabs>
          <w:tab w:val="left" w:pos="1080"/>
        </w:tabs>
        <w:rPr>
          <w:sz w:val="18"/>
          <w:szCs w:val="18"/>
        </w:rPr>
      </w:pPr>
    </w:p>
    <w:p w:rsidR="00F553AD" w:rsidRDefault="00F553AD" w:rsidP="00F74FC5">
      <w:pPr>
        <w:tabs>
          <w:tab w:val="left" w:pos="1080"/>
        </w:tabs>
        <w:rPr>
          <w:sz w:val="18"/>
          <w:szCs w:val="18"/>
        </w:rPr>
      </w:pPr>
    </w:p>
    <w:p w:rsidR="00FD479E" w:rsidRDefault="00FD479E" w:rsidP="00F74FC5">
      <w:pPr>
        <w:tabs>
          <w:tab w:val="left" w:pos="1080"/>
        </w:tabs>
        <w:rPr>
          <w:sz w:val="18"/>
          <w:szCs w:val="18"/>
        </w:rPr>
      </w:pPr>
    </w:p>
    <w:p w:rsidR="00FD479E" w:rsidRDefault="00FD479E" w:rsidP="00F74FC5">
      <w:pPr>
        <w:tabs>
          <w:tab w:val="left" w:pos="1080"/>
        </w:tabs>
        <w:rPr>
          <w:sz w:val="18"/>
          <w:szCs w:val="18"/>
        </w:rPr>
      </w:pPr>
    </w:p>
    <w:p w:rsidR="00FD479E" w:rsidRDefault="00FD479E" w:rsidP="00F74FC5">
      <w:pPr>
        <w:tabs>
          <w:tab w:val="left" w:pos="1080"/>
        </w:tabs>
        <w:rPr>
          <w:sz w:val="18"/>
          <w:szCs w:val="18"/>
        </w:rPr>
      </w:pPr>
    </w:p>
    <w:p w:rsidR="00FD479E" w:rsidRDefault="00FD479E" w:rsidP="00F74FC5">
      <w:pPr>
        <w:tabs>
          <w:tab w:val="left" w:pos="1080"/>
        </w:tabs>
        <w:rPr>
          <w:sz w:val="18"/>
          <w:szCs w:val="18"/>
        </w:rPr>
      </w:pPr>
    </w:p>
    <w:p w:rsidR="00F74FC5" w:rsidRPr="00F553AD" w:rsidRDefault="00F74FC5" w:rsidP="00F74FC5">
      <w:pPr>
        <w:tabs>
          <w:tab w:val="left" w:pos="1080"/>
        </w:tabs>
        <w:rPr>
          <w:sz w:val="22"/>
          <w:szCs w:val="22"/>
        </w:rPr>
      </w:pPr>
      <w:r w:rsidRPr="00F553AD">
        <w:rPr>
          <w:sz w:val="22"/>
          <w:szCs w:val="22"/>
        </w:rPr>
        <w:t>СОГЛАСОВАНО:</w:t>
      </w:r>
    </w:p>
    <w:p w:rsidR="00DD0B05" w:rsidRPr="00F553AD" w:rsidRDefault="00DD0B05" w:rsidP="00DD0B05">
      <w:pPr>
        <w:rPr>
          <w:sz w:val="22"/>
          <w:szCs w:val="22"/>
        </w:rPr>
      </w:pPr>
      <w:r w:rsidRPr="00F553AD">
        <w:rPr>
          <w:sz w:val="22"/>
          <w:szCs w:val="22"/>
        </w:rPr>
        <w:t>Зам. глав администрации,</w:t>
      </w:r>
    </w:p>
    <w:p w:rsidR="00DD0B05" w:rsidRPr="00F553AD" w:rsidRDefault="00DD0B05" w:rsidP="00DD0B05">
      <w:pPr>
        <w:rPr>
          <w:sz w:val="22"/>
          <w:szCs w:val="22"/>
        </w:rPr>
      </w:pPr>
      <w:r w:rsidRPr="00F553AD">
        <w:rPr>
          <w:sz w:val="22"/>
          <w:szCs w:val="22"/>
        </w:rPr>
        <w:t xml:space="preserve">председатель комитета </w:t>
      </w:r>
      <w:proofErr w:type="gramStart"/>
      <w:r w:rsidRPr="00F553AD">
        <w:rPr>
          <w:sz w:val="22"/>
          <w:szCs w:val="22"/>
        </w:rPr>
        <w:t>по</w:t>
      </w:r>
      <w:proofErr w:type="gramEnd"/>
    </w:p>
    <w:p w:rsidR="00DD0B05" w:rsidRPr="00F553AD" w:rsidRDefault="00DD0B05" w:rsidP="00DD0B05">
      <w:pPr>
        <w:rPr>
          <w:sz w:val="22"/>
          <w:szCs w:val="22"/>
        </w:rPr>
      </w:pPr>
      <w:r w:rsidRPr="00F553AD">
        <w:rPr>
          <w:sz w:val="22"/>
          <w:szCs w:val="22"/>
        </w:rPr>
        <w:t xml:space="preserve">управлению экономикой                                                                               </w:t>
      </w:r>
      <w:proofErr w:type="spellStart"/>
      <w:r w:rsidRPr="00F553AD">
        <w:rPr>
          <w:sz w:val="22"/>
          <w:szCs w:val="22"/>
        </w:rPr>
        <w:t>Р.Е.Даранов</w:t>
      </w:r>
      <w:proofErr w:type="spellEnd"/>
    </w:p>
    <w:p w:rsidR="00965DFC" w:rsidRPr="00F553AD" w:rsidRDefault="00965DFC" w:rsidP="00F74FC5">
      <w:pPr>
        <w:rPr>
          <w:sz w:val="22"/>
          <w:szCs w:val="22"/>
        </w:rPr>
      </w:pPr>
    </w:p>
    <w:p w:rsidR="008E7B79" w:rsidRPr="00F553AD" w:rsidRDefault="00DD0B05" w:rsidP="00F74FC5">
      <w:pPr>
        <w:rPr>
          <w:sz w:val="22"/>
          <w:szCs w:val="22"/>
        </w:rPr>
      </w:pPr>
      <w:r w:rsidRPr="00F553AD">
        <w:rPr>
          <w:sz w:val="22"/>
          <w:szCs w:val="22"/>
        </w:rPr>
        <w:t>У</w:t>
      </w:r>
      <w:r w:rsidR="003B6EF2" w:rsidRPr="00F553AD">
        <w:rPr>
          <w:sz w:val="22"/>
          <w:szCs w:val="22"/>
        </w:rPr>
        <w:t>п</w:t>
      </w:r>
      <w:r w:rsidR="00F74FC5" w:rsidRPr="00F553AD">
        <w:rPr>
          <w:sz w:val="22"/>
          <w:szCs w:val="22"/>
        </w:rPr>
        <w:t>равляющ</w:t>
      </w:r>
      <w:r w:rsidRPr="00F553AD">
        <w:rPr>
          <w:sz w:val="22"/>
          <w:szCs w:val="22"/>
        </w:rPr>
        <w:t>ий</w:t>
      </w:r>
      <w:r w:rsidR="00F74FC5" w:rsidRPr="00F553AD">
        <w:rPr>
          <w:sz w:val="22"/>
          <w:szCs w:val="22"/>
        </w:rPr>
        <w:t xml:space="preserve"> делами                                                                         </w:t>
      </w:r>
      <w:r w:rsidRPr="00F553AD">
        <w:rPr>
          <w:sz w:val="22"/>
          <w:szCs w:val="22"/>
        </w:rPr>
        <w:t xml:space="preserve">        </w:t>
      </w:r>
      <w:r w:rsidR="00F74FC5" w:rsidRPr="00F553AD">
        <w:rPr>
          <w:sz w:val="22"/>
          <w:szCs w:val="22"/>
        </w:rPr>
        <w:t xml:space="preserve">  </w:t>
      </w:r>
      <w:r w:rsidRPr="00F553AD">
        <w:rPr>
          <w:sz w:val="22"/>
          <w:szCs w:val="22"/>
        </w:rPr>
        <w:t xml:space="preserve">И.Д. </w:t>
      </w:r>
      <w:proofErr w:type="spellStart"/>
      <w:r w:rsidRPr="00F553AD">
        <w:rPr>
          <w:sz w:val="22"/>
          <w:szCs w:val="22"/>
        </w:rPr>
        <w:t>Садкова</w:t>
      </w:r>
      <w:proofErr w:type="spellEnd"/>
    </w:p>
    <w:p w:rsidR="00F553AD" w:rsidRPr="00F553AD" w:rsidRDefault="00F553AD" w:rsidP="00F74FC5">
      <w:pPr>
        <w:rPr>
          <w:sz w:val="22"/>
          <w:szCs w:val="22"/>
        </w:rPr>
      </w:pPr>
    </w:p>
    <w:p w:rsidR="008E7B79" w:rsidRPr="00F553AD" w:rsidRDefault="008E7B79" w:rsidP="00F74FC5">
      <w:pPr>
        <w:rPr>
          <w:sz w:val="22"/>
          <w:szCs w:val="22"/>
        </w:rPr>
      </w:pPr>
      <w:r w:rsidRPr="00F553AD">
        <w:rPr>
          <w:sz w:val="22"/>
          <w:szCs w:val="22"/>
        </w:rPr>
        <w:t xml:space="preserve">Начальник отдела </w:t>
      </w:r>
      <w:proofErr w:type="gramStart"/>
      <w:r w:rsidRPr="00F553AD">
        <w:rPr>
          <w:sz w:val="22"/>
          <w:szCs w:val="22"/>
        </w:rPr>
        <w:t>имущественных</w:t>
      </w:r>
      <w:proofErr w:type="gramEnd"/>
    </w:p>
    <w:p w:rsidR="008E7B79" w:rsidRPr="00F553AD" w:rsidRDefault="008E7B79" w:rsidP="00F74FC5">
      <w:pPr>
        <w:rPr>
          <w:sz w:val="22"/>
          <w:szCs w:val="22"/>
        </w:rPr>
      </w:pPr>
      <w:r w:rsidRPr="00F553AD">
        <w:rPr>
          <w:sz w:val="22"/>
          <w:szCs w:val="22"/>
        </w:rPr>
        <w:t xml:space="preserve">отношений комитета по управлению </w:t>
      </w:r>
    </w:p>
    <w:p w:rsidR="008E7B79" w:rsidRPr="00F553AD" w:rsidRDefault="008E7B79" w:rsidP="00F74FC5">
      <w:pPr>
        <w:rPr>
          <w:sz w:val="22"/>
          <w:szCs w:val="22"/>
        </w:rPr>
      </w:pPr>
      <w:r w:rsidRPr="00F553AD">
        <w:rPr>
          <w:sz w:val="22"/>
          <w:szCs w:val="22"/>
        </w:rPr>
        <w:t>экономикой                                                                                                     Н.А. Борисова</w:t>
      </w:r>
    </w:p>
    <w:p w:rsidR="00F553AD" w:rsidRPr="00F553AD" w:rsidRDefault="00F553AD" w:rsidP="00F74FC5">
      <w:pPr>
        <w:rPr>
          <w:sz w:val="22"/>
          <w:szCs w:val="22"/>
        </w:rPr>
      </w:pPr>
    </w:p>
    <w:p w:rsidR="00F74FC5" w:rsidRPr="00F553AD" w:rsidRDefault="00F74FC5" w:rsidP="00F74FC5">
      <w:pPr>
        <w:rPr>
          <w:sz w:val="22"/>
          <w:szCs w:val="22"/>
        </w:rPr>
      </w:pPr>
      <w:r w:rsidRPr="00F553AD">
        <w:rPr>
          <w:sz w:val="22"/>
          <w:szCs w:val="22"/>
        </w:rPr>
        <w:t>Начальник сектора правовой,</w:t>
      </w:r>
    </w:p>
    <w:p w:rsidR="00F74FC5" w:rsidRPr="00F553AD" w:rsidRDefault="00F74FC5" w:rsidP="00F74FC5">
      <w:pPr>
        <w:rPr>
          <w:sz w:val="22"/>
          <w:szCs w:val="22"/>
        </w:rPr>
      </w:pPr>
      <w:r w:rsidRPr="00F553AD">
        <w:rPr>
          <w:sz w:val="22"/>
          <w:szCs w:val="22"/>
        </w:rPr>
        <w:t>организационной, кадровой работы</w:t>
      </w:r>
    </w:p>
    <w:p w:rsidR="00F74FC5" w:rsidRPr="00F553AD" w:rsidRDefault="00F74FC5" w:rsidP="00EC2750">
      <w:pPr>
        <w:rPr>
          <w:sz w:val="22"/>
          <w:szCs w:val="22"/>
        </w:rPr>
      </w:pPr>
      <w:r w:rsidRPr="00F553AD">
        <w:rPr>
          <w:sz w:val="22"/>
          <w:szCs w:val="22"/>
        </w:rPr>
        <w:t xml:space="preserve">и информационного обеспечения                                   </w:t>
      </w:r>
      <w:r w:rsidR="003B6EF2" w:rsidRPr="00F553AD">
        <w:rPr>
          <w:sz w:val="22"/>
          <w:szCs w:val="22"/>
        </w:rPr>
        <w:t xml:space="preserve">                              </w:t>
      </w:r>
      <w:proofErr w:type="spellStart"/>
      <w:r w:rsidRPr="00F553AD">
        <w:rPr>
          <w:sz w:val="22"/>
          <w:szCs w:val="22"/>
        </w:rPr>
        <w:t>Г.М.Лазарева</w:t>
      </w:r>
      <w:proofErr w:type="spellEnd"/>
    </w:p>
    <w:sectPr w:rsidR="00F74FC5" w:rsidRPr="00F553AD" w:rsidSect="00914F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53"/>
    <w:rsid w:val="00005C9E"/>
    <w:rsid w:val="00037EA0"/>
    <w:rsid w:val="0007718B"/>
    <w:rsid w:val="000F5350"/>
    <w:rsid w:val="00100753"/>
    <w:rsid w:val="00194D86"/>
    <w:rsid w:val="0022073F"/>
    <w:rsid w:val="00270156"/>
    <w:rsid w:val="00293E88"/>
    <w:rsid w:val="002A2481"/>
    <w:rsid w:val="003035F4"/>
    <w:rsid w:val="0033521A"/>
    <w:rsid w:val="0034695F"/>
    <w:rsid w:val="003B6EF2"/>
    <w:rsid w:val="0046064B"/>
    <w:rsid w:val="004B6E1B"/>
    <w:rsid w:val="00501C2E"/>
    <w:rsid w:val="005F407D"/>
    <w:rsid w:val="00695ADA"/>
    <w:rsid w:val="007A0183"/>
    <w:rsid w:val="007D7564"/>
    <w:rsid w:val="007E7F43"/>
    <w:rsid w:val="00841A12"/>
    <w:rsid w:val="008E7B79"/>
    <w:rsid w:val="00914F62"/>
    <w:rsid w:val="00926921"/>
    <w:rsid w:val="0094511E"/>
    <w:rsid w:val="00965DFC"/>
    <w:rsid w:val="00994C65"/>
    <w:rsid w:val="009C197E"/>
    <w:rsid w:val="009E5FD7"/>
    <w:rsid w:val="009E7DF7"/>
    <w:rsid w:val="009F591A"/>
    <w:rsid w:val="00A011DA"/>
    <w:rsid w:val="00A97317"/>
    <w:rsid w:val="00AF3260"/>
    <w:rsid w:val="00B43F06"/>
    <w:rsid w:val="00B476EB"/>
    <w:rsid w:val="00B870EE"/>
    <w:rsid w:val="00BB55A1"/>
    <w:rsid w:val="00BE0D6B"/>
    <w:rsid w:val="00BE60B6"/>
    <w:rsid w:val="00C22E4B"/>
    <w:rsid w:val="00C513BB"/>
    <w:rsid w:val="00C6336C"/>
    <w:rsid w:val="00C72E1F"/>
    <w:rsid w:val="00CF71AA"/>
    <w:rsid w:val="00D053D3"/>
    <w:rsid w:val="00D5044E"/>
    <w:rsid w:val="00D84440"/>
    <w:rsid w:val="00D977B5"/>
    <w:rsid w:val="00DC76C2"/>
    <w:rsid w:val="00DD0B05"/>
    <w:rsid w:val="00E324F0"/>
    <w:rsid w:val="00E656CB"/>
    <w:rsid w:val="00EB5661"/>
    <w:rsid w:val="00EC2750"/>
    <w:rsid w:val="00F553AD"/>
    <w:rsid w:val="00F7170C"/>
    <w:rsid w:val="00F74FC5"/>
    <w:rsid w:val="00FA4F65"/>
    <w:rsid w:val="00FC2999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qFormat/>
    <w:rsid w:val="002A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22073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2073F"/>
    <w:rPr>
      <w:rFonts w:ascii="Times New Roman" w:eastAsia="Times New Roman" w:hAnsi="Times New Roman" w:cs="Times New Roman"/>
      <w:lang w:val="en-US"/>
    </w:rPr>
  </w:style>
  <w:style w:type="paragraph" w:styleId="a6">
    <w:name w:val="Title"/>
    <w:basedOn w:val="a"/>
    <w:link w:val="a7"/>
    <w:qFormat/>
    <w:rsid w:val="0022073F"/>
    <w:pPr>
      <w:jc w:val="center"/>
    </w:pPr>
    <w:rPr>
      <w:rFonts w:ascii="Bookman Old Style" w:hAnsi="Bookman Old Style"/>
      <w:sz w:val="28"/>
    </w:rPr>
  </w:style>
  <w:style w:type="character" w:customStyle="1" w:styleId="a7">
    <w:name w:val="Название Знак"/>
    <w:basedOn w:val="a0"/>
    <w:link w:val="a6"/>
    <w:rsid w:val="0022073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7E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EA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E7F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511E"/>
    <w:pPr>
      <w:widowControl w:val="0"/>
      <w:autoSpaceDE w:val="0"/>
      <w:autoSpaceDN w:val="0"/>
      <w:spacing w:line="315" w:lineRule="exact"/>
      <w:ind w:left="107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93E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63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qFormat/>
    <w:rsid w:val="002A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22073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2073F"/>
    <w:rPr>
      <w:rFonts w:ascii="Times New Roman" w:eastAsia="Times New Roman" w:hAnsi="Times New Roman" w:cs="Times New Roman"/>
      <w:lang w:val="en-US"/>
    </w:rPr>
  </w:style>
  <w:style w:type="paragraph" w:styleId="a6">
    <w:name w:val="Title"/>
    <w:basedOn w:val="a"/>
    <w:link w:val="a7"/>
    <w:qFormat/>
    <w:rsid w:val="0022073F"/>
    <w:pPr>
      <w:jc w:val="center"/>
    </w:pPr>
    <w:rPr>
      <w:rFonts w:ascii="Bookman Old Style" w:hAnsi="Bookman Old Style"/>
      <w:sz w:val="28"/>
    </w:rPr>
  </w:style>
  <w:style w:type="character" w:customStyle="1" w:styleId="a7">
    <w:name w:val="Название Знак"/>
    <w:basedOn w:val="a0"/>
    <w:link w:val="a6"/>
    <w:rsid w:val="0022073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7E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EA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E7F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511E"/>
    <w:pPr>
      <w:widowControl w:val="0"/>
      <w:autoSpaceDE w:val="0"/>
      <w:autoSpaceDN w:val="0"/>
      <w:spacing w:line="315" w:lineRule="exact"/>
      <w:ind w:left="107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93E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63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B4A6C50D6156C6DACD8C344691C2DD274FF30693DD1B7C6ECCC40400675C604EF7FB30356AC1D71DECFAFABF54D5E62DC892C058qDD0M" TargetMode="External"/><Relationship Id="rId13" Type="http://schemas.openxmlformats.org/officeDocument/2006/relationships/hyperlink" Target="consultantplus://offline/ref=B095E598A4F816DD18B84590A83BB4080535BF7C49AAED7EDC9FB6FE33DE1E6B0A8386DA51A5A9A80C6D65D9AEFB938BA2F5E8F2F366F7B8u9TFM" TargetMode="External"/><Relationship Id="rId18" Type="http://schemas.openxmlformats.org/officeDocument/2006/relationships/hyperlink" Target="consultantplus://offline/ref=8BC3D7DB77534DC8A23333B32B4D9229D0B14D2ADEA97C6E8BFC2D585A96C0A3D95BF95DB1B684E0CD175E13C92163BAB6CFBAFD90D6591DC2K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B4A6C50D6156C6DACD8C344691C2DD274FF70B99D61B7C6ECCC40400675C605CF7A33B366DD4824DB6ADF7BFq5D7M" TargetMode="External"/><Relationship Id="rId12" Type="http://schemas.openxmlformats.org/officeDocument/2006/relationships/hyperlink" Target="consultantplus://offline/ref=B095E598A4F816DD18B84590A83BB4080535B47A4BABED7EDC9FB6FE33DE1E6B0A8386DD50A3A2FD55226485E8AF8088A2F5EBF3EFu6T6M" TargetMode="External"/><Relationship Id="rId17" Type="http://schemas.openxmlformats.org/officeDocument/2006/relationships/hyperlink" Target="consultantplus://offline/ref=8BC3D7DB77534DC8A23333B32B4D9229D0B14D2ADEA97C6E8BFC2D585A96C0A3D95BF95DB1B684E2C7175E13C92163BAB6CFBAFD90D6591DC2K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0AEE66B3409D304AE009BDA063873346AD52DC28D80AF2422DFAFE7ED37CA0969A06A37DAA60B14DDBA16ADA40BFEC70518ABBF3HDd6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095E598A4F816DD18B84590A83BB4080535BF7C49AAED7EDC9FB6FE33DE1E6B0A8386DA51A5A9A80C6D65D9AEFB938BA2F5E8F2F366F7B8u9T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0AEE66B3409D304AE009BDA063873346AD59DA2AD90AF2422DFAFE7ED37CA0969A06A47CAC6BE51994A0369C14ACEF705189BAEFD6F5AFH5dCM" TargetMode="External"/><Relationship Id="rId10" Type="http://schemas.openxmlformats.org/officeDocument/2006/relationships/hyperlink" Target="consultantplus://offline/ref=9DCECFACE183C816D4DF76EFF44CFABD8984605E58FCF6AA16A6000B81AA4476DC392DFC2671D1C59636427E4B4782BF15D86B1F6AdEK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CECFACE183C816D4DF76EFF44CFABD8984645352F7F6AA16A6000B81AA4476CE3975F72576C490C66C15734Bd4K4M" TargetMode="External"/><Relationship Id="rId14" Type="http://schemas.openxmlformats.org/officeDocument/2006/relationships/hyperlink" Target="consultantplus://offline/ref=B095E598A4F816DD18B84590A83BB4080535BF7C49AAED7EDC9FB6FE33DE1E6B0A8386DA51A5A9A80C6D65D9AEFB938BA2F5E8F2F366F7B8u9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F590-679C-4765-8188-D4433077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Kozlova_IV</cp:lastModifiedBy>
  <cp:revision>40</cp:revision>
  <cp:lastPrinted>2022-11-17T12:06:00Z</cp:lastPrinted>
  <dcterms:created xsi:type="dcterms:W3CDTF">2020-07-09T08:41:00Z</dcterms:created>
  <dcterms:modified xsi:type="dcterms:W3CDTF">2022-11-23T12:34:00Z</dcterms:modified>
</cp:coreProperties>
</file>