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03" w:rsidRDefault="00484F03" w:rsidP="004D5D87">
      <w:pPr>
        <w:spacing w:after="0" w:line="240" w:lineRule="auto"/>
        <w:rPr>
          <w:rFonts w:eastAsia="Times New Roman"/>
          <w:color w:val="000000" w:themeColor="text1"/>
          <w:lang w:eastAsia="ru-RU"/>
        </w:rPr>
      </w:pPr>
    </w:p>
    <w:p w:rsidR="00EF3381" w:rsidRDefault="00EF3381" w:rsidP="004D5D87">
      <w:pPr>
        <w:spacing w:after="0" w:line="240" w:lineRule="auto"/>
        <w:ind w:left="113" w:firstLine="510"/>
        <w:jc w:val="center"/>
        <w:rPr>
          <w:rFonts w:eastAsia="Times New Roman"/>
          <w:color w:val="000000" w:themeColor="text1"/>
          <w:lang w:eastAsia="ru-RU"/>
        </w:rPr>
      </w:pPr>
      <w:r w:rsidRPr="00EF3381">
        <w:rPr>
          <w:rFonts w:eastAsia="Times New Roman"/>
          <w:color w:val="000000" w:themeColor="text1"/>
          <w:lang w:eastAsia="ru-RU"/>
        </w:rPr>
        <w:t>Уважаемые депутаты и приглашенные!</w:t>
      </w:r>
    </w:p>
    <w:p w:rsidR="00EF3381" w:rsidRPr="00EF3381" w:rsidRDefault="00EF3381" w:rsidP="00EF3381">
      <w:pPr>
        <w:spacing w:after="0" w:line="240" w:lineRule="auto"/>
        <w:ind w:left="113" w:firstLine="510"/>
        <w:jc w:val="both"/>
        <w:rPr>
          <w:rFonts w:eastAsia="Times New Roman"/>
          <w:color w:val="000000" w:themeColor="text1"/>
          <w:lang w:eastAsia="ru-RU"/>
        </w:rPr>
      </w:pP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соответствии с действующим законодательством и Уставом </w:t>
      </w:r>
      <w:proofErr w:type="spellStart"/>
      <w:r w:rsidRPr="00EF3381">
        <w:rPr>
          <w:rFonts w:eastAsia="Times New Roman"/>
          <w:color w:val="000000" w:themeColor="text1"/>
          <w:lang w:eastAsia="ru-RU"/>
        </w:rPr>
        <w:t>Большемурашкинского</w:t>
      </w:r>
      <w:proofErr w:type="spellEnd"/>
      <w:r w:rsidRPr="00EF3381">
        <w:rPr>
          <w:rFonts w:eastAsia="Times New Roman"/>
          <w:color w:val="000000" w:themeColor="text1"/>
          <w:lang w:eastAsia="ru-RU"/>
        </w:rPr>
        <w:t xml:space="preserve">  муниципального  района  представляю отчет о работе администрации района и основных социально-экономических показателях и результатах района за 2019 год.</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Как и в предыдущие годы, мы старались работать эффективно, системно, во взаимодействии  с депутатским корпусом, администрациями поселений, руководителями организаций. 2019 год стал для района достаточно плодотворным. Подводя итоги работы за год, можно отметить, что большинство намеченных задач администрация района выполнила. Мы многое сделали для благоустройства и для комфортного проживания наших жителей. Некоторые вопросы находятся в стадии выполнения и решения. Есть, безусловно, и проблемы, над которыми нам еще предстоит поработать.</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Согласно итоговому рейтингу по оценке министерства экономического развития и инвестиций Нижегородской области  </w:t>
      </w:r>
      <w:proofErr w:type="spellStart"/>
      <w:r w:rsidRPr="00EF3381">
        <w:rPr>
          <w:rFonts w:eastAsia="Times New Roman"/>
          <w:color w:val="000000" w:themeColor="text1"/>
          <w:lang w:eastAsia="ru-RU"/>
        </w:rPr>
        <w:t>Большемурашкинский</w:t>
      </w:r>
      <w:proofErr w:type="spellEnd"/>
      <w:r w:rsidRPr="00EF3381">
        <w:rPr>
          <w:rFonts w:eastAsia="Times New Roman"/>
          <w:color w:val="000000" w:themeColor="text1"/>
          <w:lang w:eastAsia="ru-RU"/>
        </w:rPr>
        <w:t xml:space="preserve">  район по итогам 2019 года занял 22 место, имеет средний уровень развития. В 2019 году были подведены итоги эффективности деятельности органов местного самоуправления за 2018 год, где наш район занял первое место в своей группе и получил Штандарт Губернатора.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По данным областной статистики численность населения района    на    1    января 2019    года    составляла    9491    человек,     из них</w:t>
      </w:r>
      <w:r w:rsidRPr="00EF3381">
        <w:rPr>
          <w:rFonts w:eastAsia="Times New Roman"/>
          <w:color w:val="000000" w:themeColor="text1"/>
          <w:lang w:eastAsia="ru-RU"/>
        </w:rPr>
        <w:tab/>
        <w:t xml:space="preserve">  5021 человек   –  в районном центре  и 4470 человек – на селе. Складывающаяся в целом по стране  отрицательная демографическая ситуация не обходит стороной и наш район. В 2019 году смертность превысила рождаемость в 2,5 раза: родился  81 ребенок (для сравнения в 2018 году – 95), умерло 205 человек (в 2018 году – 151). По сравнению с 2018 годом увеличилось число заключенных браков. В 2019 году зарегистрирован 51 брак,  в 2018 году их было 46, однако увеличилось количество разводов: в 2019 году их зарегистрировано 37, а в 2018 году – 28.</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Численность </w:t>
      </w:r>
      <w:proofErr w:type="gramStart"/>
      <w:r w:rsidRPr="00EF3381">
        <w:rPr>
          <w:rFonts w:eastAsia="Times New Roman"/>
          <w:color w:val="000000" w:themeColor="text1"/>
          <w:lang w:eastAsia="ru-RU"/>
        </w:rPr>
        <w:t>занятых</w:t>
      </w:r>
      <w:proofErr w:type="gramEnd"/>
      <w:r w:rsidRPr="00EF3381">
        <w:rPr>
          <w:rFonts w:eastAsia="Times New Roman"/>
          <w:color w:val="000000" w:themeColor="text1"/>
          <w:lang w:eastAsia="ru-RU"/>
        </w:rPr>
        <w:t xml:space="preserve"> в экономике района составляет 2 282 человека или 109,8 процента к предыдущему году. Уровень регистрируемой безработицы составил 0,57 %  или 29 человек.  Средняя заработная плата в районе составила  26 508 рублей с ростом к уровню 2018 года  14 процентов.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районе проживает 3778 пенсионеров, или  40 процентов от общей численности  населения.  Средний размер пенсии в отчетном году увеличился на 5,7 процентов и составил 13969 рублей без учета ежемесячных денежных выплат.</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отчетном году объем отгруженной продукции, работ, услуг по полному кругу организаций составил более 2,7 млрд. рублей, что  в 3,6 раза превышает уровень 2018 года. Такие высокие  объемы достигнуты, в основном, благодаря деятельност</w:t>
      </w:r>
      <w:proofErr w:type="gramStart"/>
      <w:r w:rsidRPr="00EF3381">
        <w:rPr>
          <w:rFonts w:eastAsia="Times New Roman"/>
          <w:color w:val="000000" w:themeColor="text1"/>
          <w:lang w:eastAsia="ru-RU"/>
        </w:rPr>
        <w:t>и  ООО</w:t>
      </w:r>
      <w:proofErr w:type="gramEnd"/>
      <w:r w:rsidRPr="00EF3381">
        <w:rPr>
          <w:rFonts w:eastAsia="Times New Roman"/>
          <w:color w:val="000000" w:themeColor="text1"/>
          <w:lang w:eastAsia="ru-RU"/>
        </w:rPr>
        <w:t xml:space="preserve"> «ННПП-2». </w:t>
      </w:r>
    </w:p>
    <w:p w:rsidR="004D5D87" w:rsidRDefault="004D5D87" w:rsidP="004D5D87">
      <w:pPr>
        <w:spacing w:after="0" w:line="240" w:lineRule="auto"/>
        <w:ind w:left="113" w:firstLine="510"/>
        <w:jc w:val="center"/>
        <w:rPr>
          <w:rFonts w:eastAsia="Times New Roman"/>
          <w:color w:val="000000" w:themeColor="text1"/>
          <w:lang w:eastAsia="ru-RU"/>
        </w:rPr>
      </w:pPr>
    </w:p>
    <w:p w:rsidR="00EF3381" w:rsidRPr="00EF3381" w:rsidRDefault="00EF3381" w:rsidP="004D5D87">
      <w:pPr>
        <w:spacing w:after="0" w:line="240" w:lineRule="auto"/>
        <w:ind w:left="113" w:firstLine="510"/>
        <w:jc w:val="center"/>
        <w:rPr>
          <w:rFonts w:eastAsia="Times New Roman"/>
          <w:color w:val="000000" w:themeColor="text1"/>
          <w:lang w:eastAsia="ru-RU"/>
        </w:rPr>
      </w:pPr>
      <w:r w:rsidRPr="00EF3381">
        <w:rPr>
          <w:rFonts w:eastAsia="Times New Roman"/>
          <w:color w:val="000000" w:themeColor="text1"/>
          <w:lang w:eastAsia="ru-RU"/>
        </w:rPr>
        <w:lastRenderedPageBreak/>
        <w:t>Промышленность</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Неплохих результатов добились промышленные предприятия района, в первую очередь – в обрабатывающей промышленности.  Объем отгруженной продукции обрабатывающих производств составил 125,5 млн. рублей или 128,8 процентов к уровню предыдущего года, из них 83 процента  приходится на швейные предприятия.  Неплохих  темпов роста достигли: ООО «Швейник-БМ», фабрика </w:t>
      </w:r>
      <w:proofErr w:type="gramStart"/>
      <w:r w:rsidRPr="00EF3381">
        <w:rPr>
          <w:rFonts w:eastAsia="Times New Roman"/>
          <w:color w:val="000000" w:themeColor="text1"/>
          <w:lang w:eastAsia="ru-RU"/>
        </w:rPr>
        <w:t>ФОРС</w:t>
      </w:r>
      <w:proofErr w:type="gramEnd"/>
      <w:r w:rsidRPr="00EF3381">
        <w:rPr>
          <w:rFonts w:eastAsia="Times New Roman"/>
          <w:color w:val="000000" w:themeColor="text1"/>
          <w:lang w:eastAsia="ru-RU"/>
        </w:rPr>
        <w:t xml:space="preserve"> ИП Левина О.В., ООО «</w:t>
      </w:r>
      <w:proofErr w:type="spellStart"/>
      <w:r w:rsidRPr="00EF3381">
        <w:rPr>
          <w:rFonts w:eastAsia="Times New Roman"/>
          <w:color w:val="000000" w:themeColor="text1"/>
          <w:lang w:eastAsia="ru-RU"/>
        </w:rPr>
        <w:t>Большемурашкинская</w:t>
      </w:r>
      <w:proofErr w:type="spellEnd"/>
      <w:r w:rsidRPr="00EF3381">
        <w:rPr>
          <w:rFonts w:eastAsia="Times New Roman"/>
          <w:color w:val="000000" w:themeColor="text1"/>
          <w:lang w:eastAsia="ru-RU"/>
        </w:rPr>
        <w:t xml:space="preserve"> швейная фабрика». </w:t>
      </w:r>
      <w:proofErr w:type="gramStart"/>
      <w:r w:rsidRPr="00EF3381">
        <w:rPr>
          <w:rFonts w:eastAsia="Times New Roman"/>
          <w:color w:val="000000" w:themeColor="text1"/>
          <w:lang w:eastAsia="ru-RU"/>
        </w:rPr>
        <w:t>Эти предприятия не останавливаются на достигнутом, ищут новые пути развития, стремятся к дальнейшему наращиванию объемов, повышению производительности труда и, соответственно, заработной платы.</w:t>
      </w:r>
      <w:proofErr w:type="gramEnd"/>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Безусловно, вклад в развитие экономики района вносят и такие предприятия, как ПО «</w:t>
      </w:r>
      <w:proofErr w:type="spellStart"/>
      <w:r w:rsidRPr="00EF3381">
        <w:rPr>
          <w:rFonts w:eastAsia="Times New Roman"/>
          <w:color w:val="000000" w:themeColor="text1"/>
          <w:lang w:eastAsia="ru-RU"/>
        </w:rPr>
        <w:t>Большемурашкинский</w:t>
      </w:r>
      <w:proofErr w:type="spellEnd"/>
      <w:r w:rsidRPr="00EF3381">
        <w:rPr>
          <w:rFonts w:eastAsia="Times New Roman"/>
          <w:color w:val="000000" w:themeColor="text1"/>
          <w:lang w:eastAsia="ru-RU"/>
        </w:rPr>
        <w:t xml:space="preserve"> хлеб», МУП «</w:t>
      </w:r>
      <w:proofErr w:type="spellStart"/>
      <w:r w:rsidRPr="00EF3381">
        <w:rPr>
          <w:rFonts w:eastAsia="Times New Roman"/>
          <w:color w:val="000000" w:themeColor="text1"/>
          <w:lang w:eastAsia="ru-RU"/>
        </w:rPr>
        <w:t>Большемурашкинская</w:t>
      </w:r>
      <w:proofErr w:type="spellEnd"/>
      <w:r w:rsidRPr="00EF3381">
        <w:rPr>
          <w:rFonts w:eastAsia="Times New Roman"/>
          <w:color w:val="000000" w:themeColor="text1"/>
          <w:lang w:eastAsia="ru-RU"/>
        </w:rPr>
        <w:t xml:space="preserve"> типография». Несмотря на снижение выпуска продукции, они продолжают развиваться и расширять ассортимент выпускаемых товаров.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Сельское хозяйство</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Одной из основ экономического потенциала района является сельское хозяйство. Объем производства продукции сельского хозяйства района за 2019 год в действующих ценах составил около 3 млрд. рублей, в том числе в сельскохозяйственных предприятиях – 2,8 млрд. рублей. Рост к уровню предыдущего  года составил 372 процента  в хозяйствах всех категорий, в том числе в сельскохозяйственных организациях – 503,6 процента.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Объем  отгруженной продукции  по  сельскохозяйственным  организациям  составил 2,5 млрд. рублей, в 2018 году этот показатель составлял 353 млн. рублей.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Основным направлением в сельском хозяйстве района является животноводство, в общем объеме производства оно занимает 89 процентов, доля растениеводства – 11 процентов.</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На 1 января 2020 года на свиноводческом комплексе ООО «ННПП-2» насчитывалось около 118 тысяч голов свиней всех возрастов. Поголовье крупного рогатого скота в хозяйствах всех категорий составило 3118 голов, в сельскохозяйственных организациях  - 2488 голов. Поголовье коров в сельскохозяйственных организациях, крестьянских фермерских хозяйствах  -1457 голов,  из них 1314 голов - это численность племенного маточного поголовья.</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хозяйствах всех категорий произведено 10433 тонны молока, в том числе сельскохозяйственными организациями - 9508 тонн.</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Лидером в молочном животноводстве по-прежнему является </w:t>
      </w:r>
      <w:proofErr w:type="spellStart"/>
      <w:r w:rsidRPr="00EF3381">
        <w:rPr>
          <w:rFonts w:eastAsia="Times New Roman"/>
          <w:color w:val="000000" w:themeColor="text1"/>
          <w:lang w:eastAsia="ru-RU"/>
        </w:rPr>
        <w:t>племзавод</w:t>
      </w:r>
      <w:proofErr w:type="spellEnd"/>
      <w:r w:rsidRPr="00EF3381">
        <w:rPr>
          <w:rFonts w:eastAsia="Times New Roman"/>
          <w:color w:val="000000" w:themeColor="text1"/>
          <w:lang w:eastAsia="ru-RU"/>
        </w:rPr>
        <w:t xml:space="preserve"> «</w:t>
      </w:r>
      <w:proofErr w:type="spellStart"/>
      <w:r w:rsidRPr="00EF3381">
        <w:rPr>
          <w:rFonts w:eastAsia="Times New Roman"/>
          <w:color w:val="000000" w:themeColor="text1"/>
          <w:lang w:eastAsia="ru-RU"/>
        </w:rPr>
        <w:t>Большемурашкинский</w:t>
      </w:r>
      <w:proofErr w:type="spellEnd"/>
      <w:r w:rsidRPr="00EF3381">
        <w:rPr>
          <w:rFonts w:eastAsia="Times New Roman"/>
          <w:color w:val="000000" w:themeColor="text1"/>
          <w:lang w:eastAsia="ru-RU"/>
        </w:rPr>
        <w:t>»  с  валовым производством молока – 8733 тонны, что составило 84 процента от  общего объема произведенного молока в хозяйствах всех категорий. Средний удой молока от коровы в сельскохозяйственных организациях составил 7165 кг.</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Два хозяйства района: ООО племенной завод «</w:t>
      </w:r>
      <w:proofErr w:type="spellStart"/>
      <w:r w:rsidRPr="00EF3381">
        <w:rPr>
          <w:rFonts w:eastAsia="Times New Roman"/>
          <w:color w:val="000000" w:themeColor="text1"/>
          <w:lang w:eastAsia="ru-RU"/>
        </w:rPr>
        <w:t>Большемурашкинский</w:t>
      </w:r>
      <w:proofErr w:type="spellEnd"/>
      <w:r w:rsidRPr="00EF3381">
        <w:rPr>
          <w:rFonts w:eastAsia="Times New Roman"/>
          <w:color w:val="000000" w:themeColor="text1"/>
          <w:lang w:eastAsia="ru-RU"/>
        </w:rPr>
        <w:t xml:space="preserve">» </w:t>
      </w:r>
      <w:proofErr w:type="gramStart"/>
      <w:r w:rsidRPr="00EF3381">
        <w:rPr>
          <w:rFonts w:eastAsia="Times New Roman"/>
          <w:color w:val="000000" w:themeColor="text1"/>
          <w:lang w:eastAsia="ru-RU"/>
        </w:rPr>
        <w:t>и ООО</w:t>
      </w:r>
      <w:proofErr w:type="gramEnd"/>
      <w:r w:rsidRPr="00EF3381">
        <w:rPr>
          <w:rFonts w:eastAsia="Times New Roman"/>
          <w:color w:val="000000" w:themeColor="text1"/>
          <w:lang w:eastAsia="ru-RU"/>
        </w:rPr>
        <w:t xml:space="preserve"> ПСХ «Надежда» особое внимание уделяют племенной работе. За 2019 год  продано 209 голов племенного скота, что на 116 голов больше уровня 2018 года. На протяжении последних лет оба хозяйства принимают участие в выставке племенных животных на областном празднике «День поля».  В 2019 </w:t>
      </w:r>
      <w:r w:rsidRPr="00EF3381">
        <w:rPr>
          <w:rFonts w:eastAsia="Times New Roman"/>
          <w:color w:val="000000" w:themeColor="text1"/>
          <w:lang w:eastAsia="ru-RU"/>
        </w:rPr>
        <w:lastRenderedPageBreak/>
        <w:t xml:space="preserve">году </w:t>
      </w:r>
      <w:proofErr w:type="spellStart"/>
      <w:r w:rsidRPr="00EF3381">
        <w:rPr>
          <w:rFonts w:eastAsia="Times New Roman"/>
          <w:color w:val="000000" w:themeColor="text1"/>
          <w:lang w:eastAsia="ru-RU"/>
        </w:rPr>
        <w:t>Племзавод</w:t>
      </w:r>
      <w:proofErr w:type="spellEnd"/>
      <w:r w:rsidRPr="00EF3381">
        <w:rPr>
          <w:rFonts w:eastAsia="Times New Roman"/>
          <w:color w:val="000000" w:themeColor="text1"/>
          <w:lang w:eastAsia="ru-RU"/>
        </w:rPr>
        <w:t xml:space="preserve"> «</w:t>
      </w:r>
      <w:proofErr w:type="spellStart"/>
      <w:r w:rsidRPr="00EF3381">
        <w:rPr>
          <w:rFonts w:eastAsia="Times New Roman"/>
          <w:color w:val="000000" w:themeColor="text1"/>
          <w:lang w:eastAsia="ru-RU"/>
        </w:rPr>
        <w:t>Большемурашкинский</w:t>
      </w:r>
      <w:proofErr w:type="spellEnd"/>
      <w:r w:rsidRPr="00EF3381">
        <w:rPr>
          <w:rFonts w:eastAsia="Times New Roman"/>
          <w:color w:val="000000" w:themeColor="text1"/>
          <w:lang w:eastAsia="ru-RU"/>
        </w:rPr>
        <w:t xml:space="preserve">» и  «ПСХ Надежда» в очередной раз заняли призовые места по швицкой породе скота, первое и третье соответственно. По итогам проведения Всероссийской сельскохозяйственной выставки «Золотая осень» в Москве </w:t>
      </w:r>
      <w:proofErr w:type="spellStart"/>
      <w:r w:rsidRPr="00EF3381">
        <w:rPr>
          <w:rFonts w:eastAsia="Times New Roman"/>
          <w:color w:val="000000" w:themeColor="text1"/>
          <w:lang w:eastAsia="ru-RU"/>
        </w:rPr>
        <w:t>племзавод</w:t>
      </w:r>
      <w:proofErr w:type="spellEnd"/>
      <w:r w:rsidRPr="00EF3381">
        <w:rPr>
          <w:rFonts w:eastAsia="Times New Roman"/>
          <w:color w:val="000000" w:themeColor="text1"/>
          <w:lang w:eastAsia="ru-RU"/>
        </w:rPr>
        <w:t xml:space="preserve"> «</w:t>
      </w:r>
      <w:proofErr w:type="spellStart"/>
      <w:r w:rsidRPr="00EF3381">
        <w:rPr>
          <w:rFonts w:eastAsia="Times New Roman"/>
          <w:color w:val="000000" w:themeColor="text1"/>
          <w:lang w:eastAsia="ru-RU"/>
        </w:rPr>
        <w:t>Большемурашкинский</w:t>
      </w:r>
      <w:proofErr w:type="spellEnd"/>
      <w:r w:rsidRPr="00EF3381">
        <w:rPr>
          <w:rFonts w:eastAsia="Times New Roman"/>
          <w:color w:val="000000" w:themeColor="text1"/>
          <w:lang w:eastAsia="ru-RU"/>
        </w:rPr>
        <w:t xml:space="preserve">» награжден золотой медалью «За достижение высоких показателей в развитии племенного и товарного животноводства».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Производство скота в живом весе составило по району 23,7 тысяч тонн, из них 23,2 тысячи тонн (около 80 процентов в общем объеме) - производство свиней. В сельскохозяйственных предприятиях произведено  23,5 тысяч тонн скота в живом весе, что на 18,5 тысяч тонн больше прошлогоднего.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Посевные площади под урожай 2019 года в хозяйствах всех категорий составили 21,9 тысяч га или 101,1% к уровню 2018 года, в том числе  79 процентов приходится на сельскохозяйственные предприятия. На 23 процента увеличены площади зерновых и зернобобовых культур. Доля площади, засеваемой элитными семенами, в общей площади посевов составила 14 процентов  при плане 11,4. Хозяйствами района приобретено 472 тонны новых высокопродуктивных семян, что на 308 тонн выше уровня предшествующего года. В 2019 год</w:t>
      </w:r>
      <w:proofErr w:type="gramStart"/>
      <w:r w:rsidRPr="00EF3381">
        <w:rPr>
          <w:rFonts w:eastAsia="Times New Roman"/>
          <w:color w:val="000000" w:themeColor="text1"/>
          <w:lang w:eastAsia="ru-RU"/>
        </w:rPr>
        <w:t>у ООО</w:t>
      </w:r>
      <w:proofErr w:type="gramEnd"/>
      <w:r w:rsidRPr="00EF3381">
        <w:rPr>
          <w:rFonts w:eastAsia="Times New Roman"/>
          <w:color w:val="000000" w:themeColor="text1"/>
          <w:lang w:eastAsia="ru-RU"/>
        </w:rPr>
        <w:t xml:space="preserve"> «</w:t>
      </w:r>
      <w:proofErr w:type="spellStart"/>
      <w:r w:rsidRPr="00EF3381">
        <w:rPr>
          <w:rFonts w:eastAsia="Times New Roman"/>
          <w:color w:val="000000" w:themeColor="text1"/>
          <w:lang w:eastAsia="ru-RU"/>
        </w:rPr>
        <w:t>ЭлитАгро</w:t>
      </w:r>
      <w:proofErr w:type="spellEnd"/>
      <w:r w:rsidRPr="00EF3381">
        <w:rPr>
          <w:rFonts w:eastAsia="Times New Roman"/>
          <w:color w:val="000000" w:themeColor="text1"/>
          <w:lang w:eastAsia="ru-RU"/>
        </w:rPr>
        <w:t>» получило статус семеноводческого хозяйства.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В текущем году произведено 28,2 тысяч тонн зерновых и зернобобовых культур или 138 процентов к уровню предыдущего года.  Обеспечен рост урожайности зерновых культур на 4,6 ц/га  -  с 21,8 ц/га в 2018 году до 26,4 ц/га.                                                                                                                              В рамках областной программы по возмещению части затрат предприятиям на приобретение оборудования и техники приобретена сельскохозяйственная техника в ООО </w:t>
      </w:r>
      <w:proofErr w:type="spellStart"/>
      <w:r w:rsidRPr="00EF3381">
        <w:rPr>
          <w:rFonts w:eastAsia="Times New Roman"/>
          <w:color w:val="000000" w:themeColor="text1"/>
          <w:lang w:eastAsia="ru-RU"/>
        </w:rPr>
        <w:t>племзавод</w:t>
      </w:r>
      <w:proofErr w:type="spellEnd"/>
      <w:r w:rsidRPr="00EF3381">
        <w:rPr>
          <w:rFonts w:eastAsia="Times New Roman"/>
          <w:color w:val="000000" w:themeColor="text1"/>
          <w:lang w:eastAsia="ru-RU"/>
        </w:rPr>
        <w:t xml:space="preserve"> «</w:t>
      </w:r>
      <w:proofErr w:type="spellStart"/>
      <w:r w:rsidRPr="00EF3381">
        <w:rPr>
          <w:rFonts w:eastAsia="Times New Roman"/>
          <w:color w:val="000000" w:themeColor="text1"/>
          <w:lang w:eastAsia="ru-RU"/>
        </w:rPr>
        <w:t>Большемурашкинский</w:t>
      </w:r>
      <w:proofErr w:type="spellEnd"/>
      <w:r w:rsidRPr="00EF3381">
        <w:rPr>
          <w:rFonts w:eastAsia="Times New Roman"/>
          <w:color w:val="000000" w:themeColor="text1"/>
          <w:lang w:eastAsia="ru-RU"/>
        </w:rPr>
        <w:t xml:space="preserve">», ООО «ННПП-2» и КФХ Рыжов И.А.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Всего на развитие агропромышленного комплекса района в 2019 году было выделено 39 млн. 300 тысяч рублей, что на 3,6 млн. рублей больше прошлогоднего. Бюджетные средства были направлены на поддержку элитного семеноводства, племенного животноводства, страхование в растениеводстве, возмещение части затрат на приобретение техники и оборудования,  субсидирование процентных ставок по кредитам, несвязанную поддержку в области растениеводства, на возмещение части затрат на 1 кг реализованного молока.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участник мероприятий по улучшению жилищных условий получил социальную выплату в размере 1,3 млн. рублей на приобретение жилого помещения.</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ab/>
        <w:t xml:space="preserve">                                       Строительство, инвестиции</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2019 год  стал годом старта национальных проектов в России. Они, по сути, представляют собой шестилетнюю программу прорыва во всех важных направлениях: в экономике, инфраструктуре, науке и социальной сфере,  чтобы обеспечить благополучие и новое качество жизни наших граждан.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отчетном году мы участвовали в нацпроектах в сфере Образования, Культуры, Экологии, Жилья. Это хорошие инвестиции в данные сферы, </w:t>
      </w:r>
      <w:r w:rsidRPr="00EF3381">
        <w:rPr>
          <w:rFonts w:eastAsia="Times New Roman"/>
          <w:color w:val="000000" w:themeColor="text1"/>
          <w:lang w:eastAsia="ru-RU"/>
        </w:rPr>
        <w:lastRenderedPageBreak/>
        <w:t xml:space="preserve">определяющие уровень благополучия, здоровья и безопасности граждан. Но вместе с большими инвестициями на нас ложится и большая ответственность за результат и  качество выполнения проектов.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целом по району, вложено инвестиций в основной капитал за счет всех источников финансирования на сумму 1 млрд. 729 млн. рублей. Даны разрешения на ввод в эксплуатацию объектов 1 и 2 этапов строительства свиноводческого комплекса. Построены 4 склада в </w:t>
      </w:r>
      <w:proofErr w:type="spellStart"/>
      <w:r w:rsidRPr="00EF3381">
        <w:rPr>
          <w:rFonts w:eastAsia="Times New Roman"/>
          <w:color w:val="000000" w:themeColor="text1"/>
          <w:lang w:eastAsia="ru-RU"/>
        </w:rPr>
        <w:t>племзаводе</w:t>
      </w:r>
      <w:proofErr w:type="spellEnd"/>
      <w:r w:rsidRPr="00EF3381">
        <w:rPr>
          <w:rFonts w:eastAsia="Times New Roman"/>
          <w:color w:val="000000" w:themeColor="text1"/>
          <w:lang w:eastAsia="ru-RU"/>
        </w:rPr>
        <w:t xml:space="preserve"> «</w:t>
      </w:r>
      <w:proofErr w:type="spellStart"/>
      <w:r w:rsidRPr="00EF3381">
        <w:rPr>
          <w:rFonts w:eastAsia="Times New Roman"/>
          <w:color w:val="000000" w:themeColor="text1"/>
          <w:lang w:eastAsia="ru-RU"/>
        </w:rPr>
        <w:t>Большемурашкинский</w:t>
      </w:r>
      <w:proofErr w:type="spellEnd"/>
      <w:r w:rsidRPr="00EF3381">
        <w:rPr>
          <w:rFonts w:eastAsia="Times New Roman"/>
          <w:color w:val="000000" w:themeColor="text1"/>
          <w:lang w:eastAsia="ru-RU"/>
        </w:rPr>
        <w:t>» суммарной  площадью 3 347 квадратных метров.  Объём финансирования по объектам отдела капитального строительства и архитектуры составил  29,2  млн. рублей, из них  22,6 млн. рублей – средства федерального бюджета, 4,5 млн. рублей  – областного, 2,1 млн. рублей – средства районного бюджета.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рамках федеральной программы "Развитие водохозяйственного комплекса Российской Федерации" завершены работы по капитальному ремонту  плотины  на   р. </w:t>
      </w:r>
      <w:proofErr w:type="spellStart"/>
      <w:r w:rsidRPr="00EF3381">
        <w:rPr>
          <w:rFonts w:eastAsia="Times New Roman"/>
          <w:color w:val="000000" w:themeColor="text1"/>
          <w:lang w:eastAsia="ru-RU"/>
        </w:rPr>
        <w:t>Сундовик</w:t>
      </w:r>
      <w:proofErr w:type="spellEnd"/>
      <w:r w:rsidRPr="00EF3381">
        <w:rPr>
          <w:rFonts w:eastAsia="Times New Roman"/>
          <w:color w:val="000000" w:themeColor="text1"/>
          <w:lang w:eastAsia="ru-RU"/>
        </w:rPr>
        <w:t xml:space="preserve">   в  пос. </w:t>
      </w:r>
      <w:proofErr w:type="gramStart"/>
      <w:r w:rsidRPr="00EF3381">
        <w:rPr>
          <w:rFonts w:eastAsia="Times New Roman"/>
          <w:color w:val="000000" w:themeColor="text1"/>
          <w:lang w:eastAsia="ru-RU"/>
        </w:rPr>
        <w:t>Советский</w:t>
      </w:r>
      <w:proofErr w:type="gramEnd"/>
      <w:r w:rsidRPr="00EF3381">
        <w:rPr>
          <w:rFonts w:eastAsia="Times New Roman"/>
          <w:color w:val="000000" w:themeColor="text1"/>
          <w:lang w:eastAsia="ru-RU"/>
        </w:rPr>
        <w:t>.</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рамках приоритетного проекта «Формирование комфортной городской среды на 2018-2024 годы» реализована 1 очередь работ   по  благоустройству общественного пространства «Парк Победы» в </w:t>
      </w:r>
      <w:proofErr w:type="spellStart"/>
      <w:r w:rsidRPr="00EF3381">
        <w:rPr>
          <w:rFonts w:eastAsia="Times New Roman"/>
          <w:color w:val="000000" w:themeColor="text1"/>
          <w:lang w:eastAsia="ru-RU"/>
        </w:rPr>
        <w:t>р.п</w:t>
      </w:r>
      <w:proofErr w:type="spellEnd"/>
      <w:r w:rsidRPr="00EF3381">
        <w:rPr>
          <w:rFonts w:eastAsia="Times New Roman"/>
          <w:color w:val="000000" w:themeColor="text1"/>
          <w:lang w:eastAsia="ru-RU"/>
        </w:rPr>
        <w:t xml:space="preserve">. </w:t>
      </w:r>
      <w:proofErr w:type="gramStart"/>
      <w:r w:rsidRPr="00EF3381">
        <w:rPr>
          <w:rFonts w:eastAsia="Times New Roman"/>
          <w:color w:val="000000" w:themeColor="text1"/>
          <w:lang w:eastAsia="ru-RU"/>
        </w:rPr>
        <w:t>Большое</w:t>
      </w:r>
      <w:proofErr w:type="gramEnd"/>
      <w:r w:rsidRPr="00EF3381">
        <w:rPr>
          <w:rFonts w:eastAsia="Times New Roman"/>
          <w:color w:val="000000" w:themeColor="text1"/>
          <w:lang w:eastAsia="ru-RU"/>
        </w:rPr>
        <w:t xml:space="preserve"> Мурашкино Нижегородской области на сумму 5 млн. 360  тысяч рублей.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рамках муниципальной программы «Улучшение экологической обстановки на территории </w:t>
      </w:r>
      <w:proofErr w:type="spellStart"/>
      <w:r w:rsidRPr="00EF3381">
        <w:rPr>
          <w:rFonts w:eastAsia="Times New Roman"/>
          <w:color w:val="000000" w:themeColor="text1"/>
          <w:lang w:eastAsia="ru-RU"/>
        </w:rPr>
        <w:t>Большемурашкинского</w:t>
      </w:r>
      <w:proofErr w:type="spellEnd"/>
      <w:r w:rsidRPr="00EF3381">
        <w:rPr>
          <w:rFonts w:eastAsia="Times New Roman"/>
          <w:color w:val="000000" w:themeColor="text1"/>
          <w:lang w:eastAsia="ru-RU"/>
        </w:rPr>
        <w:t xml:space="preserve"> района на 2019-2020 годы» ликвидировано отходов в объеме 550 кубометров, создано (обустроено) 12 контейнерных площадок, приобретено 57 мусорных контейнеров, 7 бункеров. Общая сумма затрат составила с учетов местного и областного бюджетов более 2,6 млн. рублей. Выполнены  природоохранные мероприятия на сумму  137 тысяч рублей.</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Кроме работ, непосредственно связанных со строительством, выполнялись работы по подготовке проектно-сметной документации. В частности, выполнена корректировка ПСД на реконструкцию участка поселкового </w:t>
      </w:r>
      <w:proofErr w:type="gramStart"/>
      <w:r w:rsidRPr="00EF3381">
        <w:rPr>
          <w:rFonts w:eastAsia="Times New Roman"/>
          <w:color w:val="000000" w:themeColor="text1"/>
          <w:lang w:eastAsia="ru-RU"/>
        </w:rPr>
        <w:t>водопровода</w:t>
      </w:r>
      <w:proofErr w:type="gramEnd"/>
      <w:r w:rsidRPr="00EF3381">
        <w:rPr>
          <w:rFonts w:eastAsia="Times New Roman"/>
          <w:color w:val="000000" w:themeColor="text1"/>
          <w:lang w:eastAsia="ru-RU"/>
        </w:rPr>
        <w:t xml:space="preserve"> на сумму 1 млн. 300 тысяч рублей.  Было подготовлено 135 сметных расчетов. Подготовлено и выдано 54 разрешений на строительство, 83 разрешения на ввод в эксплуатацию, подготовлено 15 единиц  градостроительных планов.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период месячника по благоустройству было вывезено 2230 куб. метров мусора, отремонтировано 1740 квадратных метров  асфальтобетонного покрытия, отремонтировано 4 детских площадки, ликвидировано 8 несанкционированных свалок, отремонтировано 16 памятников и мемориалов, посажено 80 деревьев.</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2019 году по местным инициативам   реализовано  6 проектов  на общую сумму  4,7 млн. рублей. Основные реализованные  проекты – это «Благоустройство территории общественного пространства» в </w:t>
      </w:r>
      <w:proofErr w:type="spellStart"/>
      <w:r w:rsidRPr="00EF3381">
        <w:rPr>
          <w:rFonts w:eastAsia="Times New Roman"/>
          <w:color w:val="000000" w:themeColor="text1"/>
          <w:lang w:eastAsia="ru-RU"/>
        </w:rPr>
        <w:t>Григоровском</w:t>
      </w:r>
      <w:proofErr w:type="spellEnd"/>
      <w:r w:rsidRPr="00EF3381">
        <w:rPr>
          <w:rFonts w:eastAsia="Times New Roman"/>
          <w:color w:val="000000" w:themeColor="text1"/>
          <w:lang w:eastAsia="ru-RU"/>
        </w:rPr>
        <w:t xml:space="preserve"> сельсовете; «Ремонт асфальтобетонного покрытия и благоустройство территории кладбища № 1»  в  Большом Мурашкине; «Благоустройство памятника «Неизвестному солдату» в поселке Советский, «Демонтаж и монтаж водонапорной башни </w:t>
      </w:r>
      <w:proofErr w:type="spellStart"/>
      <w:r w:rsidRPr="00EF3381">
        <w:rPr>
          <w:rFonts w:eastAsia="Times New Roman"/>
          <w:color w:val="000000" w:themeColor="text1"/>
          <w:lang w:eastAsia="ru-RU"/>
        </w:rPr>
        <w:t>Рожновского</w:t>
      </w:r>
      <w:proofErr w:type="spellEnd"/>
      <w:r w:rsidRPr="00EF3381">
        <w:rPr>
          <w:rFonts w:eastAsia="Times New Roman"/>
          <w:color w:val="000000" w:themeColor="text1"/>
          <w:lang w:eastAsia="ru-RU"/>
        </w:rPr>
        <w:t xml:space="preserve"> в селах </w:t>
      </w:r>
      <w:proofErr w:type="spellStart"/>
      <w:r w:rsidRPr="00EF3381">
        <w:rPr>
          <w:rFonts w:eastAsia="Times New Roman"/>
          <w:color w:val="000000" w:themeColor="text1"/>
          <w:lang w:eastAsia="ru-RU"/>
        </w:rPr>
        <w:t>Шахманово</w:t>
      </w:r>
      <w:proofErr w:type="spellEnd"/>
      <w:r w:rsidRPr="00EF3381">
        <w:rPr>
          <w:rFonts w:eastAsia="Times New Roman"/>
          <w:color w:val="000000" w:themeColor="text1"/>
          <w:lang w:eastAsia="ru-RU"/>
        </w:rPr>
        <w:t xml:space="preserve"> и </w:t>
      </w:r>
      <w:proofErr w:type="spellStart"/>
      <w:r w:rsidRPr="00EF3381">
        <w:rPr>
          <w:rFonts w:eastAsia="Times New Roman"/>
          <w:color w:val="000000" w:themeColor="text1"/>
          <w:lang w:eastAsia="ru-RU"/>
        </w:rPr>
        <w:t>Кишкино</w:t>
      </w:r>
      <w:proofErr w:type="spellEnd"/>
      <w:r w:rsidRPr="00EF3381">
        <w:rPr>
          <w:rFonts w:eastAsia="Times New Roman"/>
          <w:color w:val="000000" w:themeColor="text1"/>
          <w:lang w:eastAsia="ru-RU"/>
        </w:rPr>
        <w:t xml:space="preserve">. </w:t>
      </w:r>
    </w:p>
    <w:p w:rsidR="004D5D87" w:rsidRDefault="004D5D87" w:rsidP="00EF3381">
      <w:pPr>
        <w:spacing w:after="0" w:line="240" w:lineRule="auto"/>
        <w:ind w:left="113" w:firstLine="510"/>
        <w:jc w:val="both"/>
        <w:rPr>
          <w:rFonts w:eastAsia="Times New Roman"/>
          <w:color w:val="000000" w:themeColor="text1"/>
          <w:lang w:eastAsia="ru-RU"/>
        </w:rPr>
      </w:pPr>
      <w:r>
        <w:rPr>
          <w:rFonts w:eastAsia="Times New Roman"/>
          <w:color w:val="000000" w:themeColor="text1"/>
          <w:lang w:eastAsia="ru-RU"/>
        </w:rPr>
        <w:t xml:space="preserve"> </w:t>
      </w:r>
    </w:p>
    <w:p w:rsidR="004D5D87" w:rsidRDefault="004D5D87" w:rsidP="00EF3381">
      <w:pPr>
        <w:spacing w:after="0" w:line="240" w:lineRule="auto"/>
        <w:ind w:left="113" w:firstLine="510"/>
        <w:jc w:val="both"/>
        <w:rPr>
          <w:rFonts w:eastAsia="Times New Roman"/>
          <w:color w:val="000000" w:themeColor="text1"/>
          <w:lang w:eastAsia="ru-RU"/>
        </w:rPr>
      </w:pPr>
    </w:p>
    <w:p w:rsidR="00EF3381" w:rsidRPr="00EF3381" w:rsidRDefault="00EF3381" w:rsidP="004D5D87">
      <w:pPr>
        <w:spacing w:after="0" w:line="240" w:lineRule="auto"/>
        <w:ind w:left="113" w:firstLine="510"/>
        <w:jc w:val="center"/>
        <w:rPr>
          <w:rFonts w:eastAsia="Times New Roman"/>
          <w:color w:val="000000" w:themeColor="text1"/>
          <w:lang w:eastAsia="ru-RU"/>
        </w:rPr>
      </w:pPr>
      <w:bookmarkStart w:id="0" w:name="_GoBack"/>
      <w:bookmarkEnd w:id="0"/>
      <w:r w:rsidRPr="00EF3381">
        <w:rPr>
          <w:rFonts w:eastAsia="Times New Roman"/>
          <w:color w:val="000000" w:themeColor="text1"/>
          <w:lang w:eastAsia="ru-RU"/>
        </w:rPr>
        <w:lastRenderedPageBreak/>
        <w:t>Жилищно-коммунальное хозяйство</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Общее число многоквартирных жилых домов по данным государственной статистики на 01 января 2020 года составляет 519 домов общей площадью 153,8 тысяч квадратных метров.</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Общая численность населения, состоящего на учете в качестве нуждающихся в жилых помещениях - 396 человек.  За период с 2012 по 2019 годы в районе улучшили жилищные условия 19 молодых семей, в том числе в 2019 году получили социальные выплаты на приобретение жилья 7 семей на общую сумму 4,7 млн. рублей.</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За эти же годы в районе улучшили жилищные условия 17 человек из категории  дети-сироты и дети,  оставшиеся без попечения родителей, в том числе  3  ребенка-сироты  в  2019  году  на общую  сумму  3,3  млн.  рублей; 78 человек по категории «ветераны Великой Отечественной войны и члены семей погибших (умерших) инвалидов и участников Великой Отечественной войны» (в 2019 году – 1 семья), 14 человек из категорий инвалиды, ветераны боевых действий, в том числе 1 человек - в 2019 году.  Обеспечен жилым помещением один гражданин, утративший жилье в результате пожара, по договору социального найма.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результате реализации программы «Переселение граждан из аварийного жилищного фонда…» в 2019 году переселено 6 семей в приобретенные на вторичном рынке жилые помещения общей площадью 254 квадратных метра.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С 2014 года в Нижегородской области  идет реализация мероприятий программы капитального ремонта  общего имущества в многоквартирных домах. В соответствии с проведённой актуализацией утвержденных  планов в районе планируется отремонтировать 10 многоквартирных домов. В период с 2017 по 2019 годы проведен капитальный ремонт семи многоквартирных домов. В 2019 году выполнен в полном объеме капитальный ремонт  одного многоквартирного дома и частичный капитальный ремонт  трех многоквартирных домов, завершен капитальный ремонт одного многоквартирного дома 2018 года.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ГО ЧС</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За период 2019 года на территории </w:t>
      </w:r>
      <w:proofErr w:type="spellStart"/>
      <w:r w:rsidRPr="00EF3381">
        <w:rPr>
          <w:rFonts w:eastAsia="Times New Roman"/>
          <w:color w:val="000000" w:themeColor="text1"/>
          <w:lang w:eastAsia="ru-RU"/>
        </w:rPr>
        <w:t>Большемурашкинского</w:t>
      </w:r>
      <w:proofErr w:type="spellEnd"/>
      <w:r w:rsidRPr="00EF3381">
        <w:rPr>
          <w:rFonts w:eastAsia="Times New Roman"/>
          <w:color w:val="000000" w:themeColor="text1"/>
          <w:lang w:eastAsia="ru-RU"/>
        </w:rPr>
        <w:t xml:space="preserve"> муниципального района чрезвычайных ситуаций не произошло.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В отчетном году была выделена субсидия на покрытие расходов за проведенную реконструкцию автоматизированной системы централизованного оповещения населения  ПАО Ростелеком в объеме 2,6 млн. рублей. На базе Единой дежурно-диспетчерской службы района осуществлялось круглосуточная регистрация обращений по Системе-112, а также информирование населения через систему оповещения о предупреждении возникновения чрезвычайных ситуаций.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В отчетном году администрацией района приобретен пожарный автомобиль из расчета высвобождаемой техники федеральных органов МЧС и организаций Нижегородской области, который поставлен на дежурство в муниципальную пожарную охрану </w:t>
      </w:r>
      <w:proofErr w:type="spellStart"/>
      <w:r w:rsidRPr="00EF3381">
        <w:rPr>
          <w:rFonts w:eastAsia="Times New Roman"/>
          <w:color w:val="000000" w:themeColor="text1"/>
          <w:lang w:eastAsia="ru-RU"/>
        </w:rPr>
        <w:t>Григоровского</w:t>
      </w:r>
      <w:proofErr w:type="spellEnd"/>
      <w:r w:rsidRPr="00EF3381">
        <w:rPr>
          <w:rFonts w:eastAsia="Times New Roman"/>
          <w:color w:val="000000" w:themeColor="text1"/>
          <w:lang w:eastAsia="ru-RU"/>
        </w:rPr>
        <w:t xml:space="preserve"> сельсовета.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Было  выделено и освоено 618 тысяч рублей на строительство пожарного</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lastRenderedPageBreak/>
        <w:t xml:space="preserve">резервуара в поселке Меховщиков. Установлены водонапорные башни, оборудованные устройствами для забора воды пожарными автомобилями, в селах </w:t>
      </w:r>
      <w:proofErr w:type="spellStart"/>
      <w:r w:rsidRPr="00EF3381">
        <w:rPr>
          <w:rFonts w:eastAsia="Times New Roman"/>
          <w:color w:val="000000" w:themeColor="text1"/>
          <w:lang w:eastAsia="ru-RU"/>
        </w:rPr>
        <w:t>Кишкино</w:t>
      </w:r>
      <w:proofErr w:type="spellEnd"/>
      <w:r w:rsidRPr="00EF3381">
        <w:rPr>
          <w:rFonts w:eastAsia="Times New Roman"/>
          <w:color w:val="000000" w:themeColor="text1"/>
          <w:lang w:eastAsia="ru-RU"/>
        </w:rPr>
        <w:t xml:space="preserve"> и </w:t>
      </w:r>
      <w:proofErr w:type="spellStart"/>
      <w:r w:rsidRPr="00EF3381">
        <w:rPr>
          <w:rFonts w:eastAsia="Times New Roman"/>
          <w:color w:val="000000" w:themeColor="text1"/>
          <w:lang w:eastAsia="ru-RU"/>
        </w:rPr>
        <w:t>Шахманово</w:t>
      </w:r>
      <w:proofErr w:type="spellEnd"/>
      <w:r w:rsidRPr="00EF3381">
        <w:rPr>
          <w:rFonts w:eastAsia="Times New Roman"/>
          <w:color w:val="000000" w:themeColor="text1"/>
          <w:lang w:eastAsia="ru-RU"/>
        </w:rPr>
        <w:t>. Организовано обучение 12 должностных лиц органов управления гражданской обороны района. С дежурной сменой ЕДДС ежемесячно проводились тренировки по действиям в различных аварийных ситуациях.</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w:t>
      </w:r>
      <w:r w:rsidRPr="00EF3381">
        <w:rPr>
          <w:rFonts w:eastAsia="Times New Roman"/>
          <w:color w:val="000000" w:themeColor="text1"/>
          <w:lang w:eastAsia="ru-RU"/>
        </w:rPr>
        <w:tab/>
        <w:t xml:space="preserve">Потребительский рынок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Важная роль в обеспечении населения качественными и доступными товарами и услугами, принадлежит потребительскому сектору. В структуре потребительского рынка наибольшую долю – 88 процентов - составляет розничная торговля, на сферу платных услуг приходится 8 процентов, общественное питание -  4 процента.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На территории района розничная торговля осуществляется в  91 торговом объекте, 5 предприятиях общественного питания, 2 ярмарках выходного дня, на 19 объектах нестационарной торговли, а также через выездную торговлю в отдаленных деревнях.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отчетном году объем розничного товарооборота составил 825 млн. 234 тысячи рублей или  101,3 процента  к уровню предыдущего года в сопоставимых ценах.  Обеспеченность населения торговыми площадями составляет  529 квадратных метров на  тысячу человек при нормативе 417.</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Населению района оказано платных услуг на сумму 72,3 млн. рублей или 86,8 процентов  к предыдущему году. Снижение объемов по отношению к 2018 году произошло по всем видам услуг, кроме ветеринарных. 61,8 процента в общем объеме занимают услуги ЖКХ, 6,5 процентов – услуги образования, 6,2 % - услуги здравоохранения,  14,8 процента -  услуги автотранспорта.  С целью сохранения системы общественного автотранспорта  из районного бюджета выделено 6,8 млн. рублей на покрытие убытков от муниципальных маршрутов МУП «</w:t>
      </w:r>
      <w:proofErr w:type="spellStart"/>
      <w:r w:rsidRPr="00EF3381">
        <w:rPr>
          <w:rFonts w:eastAsia="Times New Roman"/>
          <w:color w:val="000000" w:themeColor="text1"/>
          <w:lang w:eastAsia="ru-RU"/>
        </w:rPr>
        <w:t>Большемурашкинский</w:t>
      </w:r>
      <w:proofErr w:type="spellEnd"/>
      <w:r w:rsidRPr="00EF3381">
        <w:rPr>
          <w:rFonts w:eastAsia="Times New Roman"/>
          <w:color w:val="000000" w:themeColor="text1"/>
          <w:lang w:eastAsia="ru-RU"/>
        </w:rPr>
        <w:t xml:space="preserve"> автобус». Необходимо отметить, что автотранспортное предприятие остаётся в трудной финансовой ситуации, однако сумело сохранить  маршрутную сеть внутри района.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Малое предпринимательство</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Неотъемлемой  частью  экономики  является малое предпринимательство. В целях решения задач, направленных на развитие малого бизнеса, в районе действует программа развития малого и среднего предпринимательства, на </w:t>
      </w:r>
      <w:proofErr w:type="gramStart"/>
      <w:r w:rsidRPr="00EF3381">
        <w:rPr>
          <w:rFonts w:eastAsia="Times New Roman"/>
          <w:color w:val="000000" w:themeColor="text1"/>
          <w:lang w:eastAsia="ru-RU"/>
        </w:rPr>
        <w:t>реализацию</w:t>
      </w:r>
      <w:proofErr w:type="gramEnd"/>
      <w:r w:rsidRPr="00EF3381">
        <w:rPr>
          <w:rFonts w:eastAsia="Times New Roman"/>
          <w:color w:val="000000" w:themeColor="text1"/>
          <w:lang w:eastAsia="ru-RU"/>
        </w:rPr>
        <w:t xml:space="preserve"> которой было направлено 314 тысяч рублей. Финансовые средства направлялись на проведение  конкурсов, организацию семинаров, на  финансовое обеспечение  затрат  </w:t>
      </w:r>
      <w:proofErr w:type="spellStart"/>
      <w:r w:rsidRPr="00EF3381">
        <w:rPr>
          <w:rFonts w:eastAsia="Times New Roman"/>
          <w:color w:val="000000" w:themeColor="text1"/>
          <w:lang w:eastAsia="ru-RU"/>
        </w:rPr>
        <w:t>Бизнесцентра</w:t>
      </w:r>
      <w:proofErr w:type="spellEnd"/>
      <w:r w:rsidRPr="00EF3381">
        <w:rPr>
          <w:rFonts w:eastAsia="Times New Roman"/>
          <w:color w:val="000000" w:themeColor="text1"/>
          <w:lang w:eastAsia="ru-RU"/>
        </w:rPr>
        <w:t>. В течение года в целях обеспечения диалога власти и бизнеса проводились встречи с предпринимательским сообществом, на которых обсуждались наиболее актуальные вопросы.</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районе в сфере малого и среднего бизнеса зарегистрировано 204 субъекта с численностью работающих 608 человек. Доля занятых  в этой сфере составляет около 32 процентов от общей численности занятых в экономике района. Доля малого предпринимательства в общем объеме отгруженной продукции - 13,2 процента. Предприниматели района ежегодно участвуют в районных и областных конкурсах «Предприниматель года» и других.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lastRenderedPageBreak/>
        <w:t xml:space="preserve">      С 2017 года  </w:t>
      </w:r>
      <w:proofErr w:type="spellStart"/>
      <w:r w:rsidRPr="00EF3381">
        <w:rPr>
          <w:rFonts w:eastAsia="Times New Roman"/>
          <w:color w:val="000000" w:themeColor="text1"/>
          <w:lang w:eastAsia="ru-RU"/>
        </w:rPr>
        <w:t>Бизнесцентр</w:t>
      </w:r>
      <w:proofErr w:type="spellEnd"/>
      <w:r w:rsidRPr="00EF3381">
        <w:rPr>
          <w:rFonts w:eastAsia="Times New Roman"/>
          <w:color w:val="000000" w:themeColor="text1"/>
          <w:lang w:eastAsia="ru-RU"/>
        </w:rPr>
        <w:t xml:space="preserve"> проходит ежегодную добровольную сертификацию на соответствие стандарту деятельности и третий год подряд получает сертификат соответствия 3 степени, что свидетельствует о грамотной и профессиональной деятельности. Директор </w:t>
      </w:r>
      <w:proofErr w:type="spellStart"/>
      <w:r w:rsidRPr="00EF3381">
        <w:rPr>
          <w:rFonts w:eastAsia="Times New Roman"/>
          <w:color w:val="000000" w:themeColor="text1"/>
          <w:lang w:eastAsia="ru-RU"/>
        </w:rPr>
        <w:t>Бизнесцентра</w:t>
      </w:r>
      <w:proofErr w:type="spellEnd"/>
      <w:r w:rsidRPr="00EF3381">
        <w:rPr>
          <w:rFonts w:eastAsia="Times New Roman"/>
          <w:color w:val="000000" w:themeColor="text1"/>
          <w:lang w:eastAsia="ru-RU"/>
        </w:rPr>
        <w:t xml:space="preserve"> является районным представителем Уполномоченного по защите прав предпринимателей.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За 2019 год в </w:t>
      </w:r>
      <w:proofErr w:type="spellStart"/>
      <w:r w:rsidRPr="00EF3381">
        <w:rPr>
          <w:rFonts w:eastAsia="Times New Roman"/>
          <w:color w:val="000000" w:themeColor="text1"/>
          <w:lang w:eastAsia="ru-RU"/>
        </w:rPr>
        <w:t>Бизнесцентр</w:t>
      </w:r>
      <w:proofErr w:type="spellEnd"/>
      <w:r w:rsidRPr="00EF3381">
        <w:rPr>
          <w:rFonts w:eastAsia="Times New Roman"/>
          <w:color w:val="000000" w:themeColor="text1"/>
          <w:lang w:eastAsia="ru-RU"/>
        </w:rPr>
        <w:t xml:space="preserve"> поступило 940 обращений, оказано услуг на общую сумму 523,2 тысячи рублей. За период осуществления </w:t>
      </w:r>
      <w:proofErr w:type="spellStart"/>
      <w:r w:rsidRPr="00EF3381">
        <w:rPr>
          <w:rFonts w:eastAsia="Times New Roman"/>
          <w:color w:val="000000" w:themeColor="text1"/>
          <w:lang w:eastAsia="ru-RU"/>
        </w:rPr>
        <w:t>микрофинансовой</w:t>
      </w:r>
      <w:proofErr w:type="spellEnd"/>
      <w:r w:rsidRPr="00EF3381">
        <w:rPr>
          <w:rFonts w:eastAsia="Times New Roman"/>
          <w:color w:val="000000" w:themeColor="text1"/>
          <w:lang w:eastAsia="ru-RU"/>
        </w:rPr>
        <w:t xml:space="preserve"> деятельности </w:t>
      </w:r>
      <w:proofErr w:type="spellStart"/>
      <w:r w:rsidRPr="00EF3381">
        <w:rPr>
          <w:rFonts w:eastAsia="Times New Roman"/>
          <w:color w:val="000000" w:themeColor="text1"/>
          <w:lang w:eastAsia="ru-RU"/>
        </w:rPr>
        <w:t>микрокредиты</w:t>
      </w:r>
      <w:proofErr w:type="spellEnd"/>
      <w:r w:rsidRPr="00EF3381">
        <w:rPr>
          <w:rFonts w:eastAsia="Times New Roman"/>
          <w:color w:val="000000" w:themeColor="text1"/>
          <w:lang w:eastAsia="ru-RU"/>
        </w:rPr>
        <w:t xml:space="preserve"> получили  88 субъектов малого бизнеса в целом на  8,3 млн. рублей.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Бюджет района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По итогам отчётного периода доходная часть районного бюджета в целом исполнена на 110,6 процента к уровню годового плана, в том числе исполнение собственных доходов к первоначальному показателю составляет 121,3 процента.  В части собственных доходов районного бюджета поступление составило 108,3 млн. рублей, в том числе 100,9 млн. рублей – это налоговые доходы и 7,4 млн. рублей – объём неналоговых доходов.</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Если сравнить поступления прошлого года с уровнем 2018 года, то необходимо отметить, что в текущем году общий объём доходов увеличился на 6,8 млн. рублей, в том числе за счёт роста поступлений от НДФЛ - на 6,1 млн. рублей.</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Сумма  финансовой  помощи  району  в отчётном периоде по сравнению с соответствующим периодом прошлого года увеличилась на 43,9 млн. рублей за счёт увеличения всех видов целевых средств.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По состоянию на 1 января 2020 года муниципальный долг района в виде гарантий, предоставленных предприятиям ЖКХ, составил  954,5 тысяч рублей.</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декабре прошлого года было принято решение о привлечении заёмных средств, связанных с необходимостью приобретения новых автобусов, но ввиду ограниченности времени транспортные средства будут приобретены в 2020 году.</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Общий объём расходов районного бюджета за отчётный период составил 455,5 млн. рублей или 95,2 процента к уточнённому годовому плану.  В сравнении с уровнем прошлого года объём расходов увеличился на 11,6 процента или 47,5 млн. рублей.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Формирование расходов бюджета осуществлялось в программном формате на основе 18 муниципальных программ. В рамках «программного бюджета» на финансирование программ направлено 96,8 процентов от общих расходов бюджета.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Уполномоченным органом в сфере муниципальных закупок  было опубликовано 97 извещений. Начальная максимальная цена контрактов, выставленная на торги,  составила  86 млн. 239 тысяч рублей. Из них  85 закупок на сумму 63 млн. 817 тысяч рублей или 74 процента   размещено для субъектов малого предпринимательства. По итогам проведения торгов заключено 86 контрактов на общую сумму  62 млн. 476 тысяч рублей. В результате проведения закупок экономия бюджетных средств по району составила 20 млн. 924 тысячи  рублей.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Управление муниципальным имуществом</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lastRenderedPageBreak/>
        <w:t xml:space="preserve">    Немаловажное значение для пополнения бюджета имеют поступления от использования муниципального имущества. По итогам  2019 года от управления и распоряжения муниципальным имуществом и землей в бюджет района поступило  4,1 млн. рублей или 121 процент от плановых бюджетных назначений.</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w:t>
      </w:r>
      <w:proofErr w:type="gramStart"/>
      <w:r w:rsidRPr="00EF3381">
        <w:rPr>
          <w:rFonts w:eastAsia="Times New Roman"/>
          <w:color w:val="000000" w:themeColor="text1"/>
          <w:lang w:eastAsia="ru-RU"/>
        </w:rPr>
        <w:t>На конец</w:t>
      </w:r>
      <w:proofErr w:type="gramEnd"/>
      <w:r w:rsidRPr="00EF3381">
        <w:rPr>
          <w:rFonts w:eastAsia="Times New Roman"/>
          <w:color w:val="000000" w:themeColor="text1"/>
          <w:lang w:eastAsia="ru-RU"/>
        </w:rPr>
        <w:t xml:space="preserve"> 2019 года действует 370 договоров аренды земельных участков и 11 договоров на использование земельных участков без их предоставления общей площадью более двух тысяч гектаров. Поступления в бюджет района от аренды земельных участков составила 1 млн. 735 тысяч рублей.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Заключено 20 договоров купли-продажи земельных участков, а также 11 соглашений о перераспределении земель. Общая сумма поступлений от продажи земли составила 1 млн. 183 тысячи рублей, исполнение годового бюджетного задания составило 272 процента.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В сфере реализации законодательства по предоставлению в собственность земельных участков для индивидуального жилищного строительства бесплатно отдельным категориям граждан в 2019 году передано 4 земельных участка площадью 3 460 квадратных метров, в том числе 2 участка -  многодетным семьям.</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Доходы от  аренды муниципального имущества района составили  230 тысяч рублей.  В процессе приватизации муниципального имущества района получено 903 тысячи рублей.</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Из государственной собственности области в муниципальную собственность района принято имущество балансовой стоимостью 5,4 млн. рублей, в том числе – 3 автобуса Газ для организации перевозки школьников района.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В течение 2019 года в процессе разграничения муниципального имущества из муниципальной собственности района в собственность муниципальных поселений было передано имущество стоимостью 18,3 млн. рублей, в том числе – 3 газопровода протяженностью 1,3 км.</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На конец отчетного года  в реестр имущества муниципальной собственности </w:t>
      </w:r>
      <w:proofErr w:type="spellStart"/>
      <w:r w:rsidRPr="00EF3381">
        <w:rPr>
          <w:rFonts w:eastAsia="Times New Roman"/>
          <w:color w:val="000000" w:themeColor="text1"/>
          <w:lang w:eastAsia="ru-RU"/>
        </w:rPr>
        <w:t>Большемурашкинского</w:t>
      </w:r>
      <w:proofErr w:type="spellEnd"/>
      <w:r w:rsidRPr="00EF3381">
        <w:rPr>
          <w:rFonts w:eastAsia="Times New Roman"/>
          <w:color w:val="000000" w:themeColor="text1"/>
          <w:lang w:eastAsia="ru-RU"/>
        </w:rPr>
        <w:t xml:space="preserve"> муниципального района включены: 112 объектов недвижимости стоимостью 132,1 млн. рублей; 87 земельных участков стоимостью 131,3 млн. рублей; 1237 объектов движимого имущества общей стоимостью 79,5 млн. рублей; 27 муниципальных предприятий и учреждений, учредителями которых выступает администрация района.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В процессе  </w:t>
      </w:r>
      <w:proofErr w:type="gramStart"/>
      <w:r w:rsidRPr="00EF3381">
        <w:rPr>
          <w:rFonts w:eastAsia="Times New Roman"/>
          <w:color w:val="000000" w:themeColor="text1"/>
          <w:lang w:eastAsia="ru-RU"/>
        </w:rPr>
        <w:t>контроля за</w:t>
      </w:r>
      <w:proofErr w:type="gramEnd"/>
      <w:r w:rsidRPr="00EF3381">
        <w:rPr>
          <w:rFonts w:eastAsia="Times New Roman"/>
          <w:color w:val="000000" w:themeColor="text1"/>
          <w:lang w:eastAsia="ru-RU"/>
        </w:rPr>
        <w:t xml:space="preserve"> деятельностью муниципальных унитарных предприятий района подведены итоги финансово-хозяйственной деятельности, проведена оценка социальной и бюджетной эффективности указанных предприятий за предшествующий финансовый год.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Образование</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За  несколько последних лет, в том числе и за истекший год, отмечается увеличение охвата детей организованной формой дошкольного образования. В районе места в дошкольных образовательных организациях предоставляются всем желающим. Дошкольным  образованием охвачено 84 процента детей от 1 года до 7 лет.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lastRenderedPageBreak/>
        <w:t xml:space="preserve">На текущий ремонт общеобразовательных учреждений в 2019 году на подготовку образовательных организаций к новому учебному году из районного бюджета было выделено 1,1 млн. рублей и 8,4 млн. рублей - из областного бюджета, включая приобретение школьных автобусов.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На территории района среднее общее образование завершили  и прошли итоговую аттестацию 20 чел, все они получили аттестат о среднем  общем образовании, в том числе  5 человек из </w:t>
      </w:r>
      <w:proofErr w:type="spellStart"/>
      <w:r w:rsidRPr="00EF3381">
        <w:rPr>
          <w:rFonts w:eastAsia="Times New Roman"/>
          <w:color w:val="000000" w:themeColor="text1"/>
          <w:lang w:eastAsia="ru-RU"/>
        </w:rPr>
        <w:t>Большемурашкинской</w:t>
      </w:r>
      <w:proofErr w:type="spellEnd"/>
      <w:r w:rsidRPr="00EF3381">
        <w:rPr>
          <w:rFonts w:eastAsia="Times New Roman"/>
          <w:color w:val="000000" w:themeColor="text1"/>
          <w:lang w:eastAsia="ru-RU"/>
        </w:rPr>
        <w:t xml:space="preserve"> средней школы  получили аттестат с отличием и награждены медалью "За особые успехи в учении". В течение трех последних лет процент выпускников, окончивших 11 класс с отличием, увеличился с 11 процентов до 25, медалисты подтвердили свои знания результатами ЕГЭ. Также все 77  выпускников 9-х классов сдали экзамены и получили аттестат об основном общем образовании, из них 6 выпускников основной школы  - это 7,8 процентов -  получили аттестаты особого образца.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Анализ мониторинга  участия образовательных организаций в муниципальном этапе всероссийской олимпиады школьников по общеобразовательным предметам показывает, что в 17 предметных олимпиадах  приняли участие  326 учащихся 7-11-х классов  из пяти школ района.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В 2019 году образовательные организации района приступили к реализации национального проекта «Образование». Работа осуществляется по трем проектам:   «Успех каждого ребенка», «Поддержка семей, имеющих детей», «Цифровая образовательная среда».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В </w:t>
      </w:r>
      <w:proofErr w:type="spellStart"/>
      <w:r w:rsidRPr="00EF3381">
        <w:rPr>
          <w:rFonts w:eastAsia="Times New Roman"/>
          <w:color w:val="000000" w:themeColor="text1"/>
          <w:lang w:eastAsia="ru-RU"/>
        </w:rPr>
        <w:t>Холязинской</w:t>
      </w:r>
      <w:proofErr w:type="spellEnd"/>
      <w:r w:rsidRPr="00EF3381">
        <w:rPr>
          <w:rFonts w:eastAsia="Times New Roman"/>
          <w:color w:val="000000" w:themeColor="text1"/>
          <w:lang w:eastAsia="ru-RU"/>
        </w:rPr>
        <w:t xml:space="preserve"> основной школе оборудован кабинет "Точка роста". Интерактивные доски, специальная мебель, оборудование – всё отвечает самым современным требованиям.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В трех школах и  трех детских  садах организовано инклюзивное обучение детей. Во всех этих учреждениях работают подготовленные педагоги, в учебном плане предусмотрены часы для проведения коррекционно-развивающих занятий.  В рамках программы "Доступная среда" в  Советской средней школе созданы условия для беспрепятственного доступа к месту обучения детей-колясочников, в </w:t>
      </w:r>
      <w:proofErr w:type="spellStart"/>
      <w:r w:rsidRPr="00EF3381">
        <w:rPr>
          <w:rFonts w:eastAsia="Times New Roman"/>
          <w:color w:val="000000" w:themeColor="text1"/>
          <w:lang w:eastAsia="ru-RU"/>
        </w:rPr>
        <w:t>Большемурашкинской</w:t>
      </w:r>
      <w:proofErr w:type="spellEnd"/>
      <w:r w:rsidRPr="00EF3381">
        <w:rPr>
          <w:rFonts w:eastAsia="Times New Roman"/>
          <w:color w:val="000000" w:themeColor="text1"/>
          <w:lang w:eastAsia="ru-RU"/>
        </w:rPr>
        <w:t xml:space="preserve"> средней школе  - для дистанционного обучения детей-инвалидов.</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Учреждения дополнительного образования детей предоставляют возможность заниматься художественным и техническим творчеством, спортом,  туристско-краеведческой и эколого-биологической деятельностью. В разные формы дополнительного образования вовлечено 98 %  детей в возрасте от пяти до восемнадцати лет.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Для максимального охвата детей и молодежи различными видами отдыха в каникулярный период функционируют детские оздоровительные лагеря с дневным пребыванием детей, в которых в 2019 году отдохнули более 600  детей. Из районного бюджета выделялась субсидия на оздоровление детей в летних оздоровительных лагерях: 567 тысяч  рублей - на дневные лагеря при образовательных организациях района, на загородные детские оздоровительные лагеря - 682 тысячи рублей.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ab/>
        <w:t xml:space="preserve">Культура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lastRenderedPageBreak/>
        <w:t xml:space="preserve">      В  учреждениях культуры района функционируют 79 кружков, которые посещают  710 участников. С целью развития самодеятельного народного творчества проводятся районные фестивали и конкурсы: патриотической песни, детского творчества «Мы - артисты», танцевального искусства «Улыбайся, каблучок!» и др. Ежегодно наши лучшие коллективы художественной самодеятельности принимают участие в конкурсах различного уровня, добиваясь весомых результатов. Клубными учреждениями  проведено </w:t>
      </w:r>
      <w:proofErr w:type="gramStart"/>
      <w:r w:rsidRPr="00EF3381">
        <w:rPr>
          <w:rFonts w:eastAsia="Times New Roman"/>
          <w:color w:val="000000" w:themeColor="text1"/>
          <w:lang w:eastAsia="ru-RU"/>
        </w:rPr>
        <w:t>свыше тысячи мероприятий</w:t>
      </w:r>
      <w:proofErr w:type="gramEnd"/>
      <w:r w:rsidRPr="00EF3381">
        <w:rPr>
          <w:rFonts w:eastAsia="Times New Roman"/>
          <w:color w:val="000000" w:themeColor="text1"/>
          <w:lang w:eastAsia="ru-RU"/>
        </w:rPr>
        <w:t>. Это концерты, фестивали, вечера отдыха, акции, гостиные, праздники села.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Охват населения библиотечным обслуживанием составляет 81,6 процента.  Библиотеки ведут активную работу по продвижению книги и чтения, также проводится большая массовая работа. В обслуживании пользователей сотрудники библиотек активно используют компьютерные технологии. Культурно-просветительская деятельность библиотек велась с учетом особо значимых событий. Проводились мероприятия к Общероссийскому Дню библиотек, принимали активное участие во всероссийских акциях «</w:t>
      </w:r>
      <w:proofErr w:type="spellStart"/>
      <w:r w:rsidRPr="00EF3381">
        <w:rPr>
          <w:rFonts w:eastAsia="Times New Roman"/>
          <w:color w:val="000000" w:themeColor="text1"/>
          <w:lang w:eastAsia="ru-RU"/>
        </w:rPr>
        <w:t>Библионочь</w:t>
      </w:r>
      <w:proofErr w:type="spellEnd"/>
      <w:r w:rsidRPr="00EF3381">
        <w:rPr>
          <w:rFonts w:eastAsia="Times New Roman"/>
          <w:color w:val="000000" w:themeColor="text1"/>
          <w:lang w:eastAsia="ru-RU"/>
        </w:rPr>
        <w:t xml:space="preserve">», «Литературная ночь», «Ночь искусств», День добровольца и др.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районе осуществляется работа по подготовке мероприятий, посвященных празднованию 400-летия со дня рождения протопопа Аввакума. Уже проведен ряд культурно-просветительских мероприятий, прошел районный творческий  конкурс «С верою в душе», подготовлена полиграфическая продукция. Одним из мест проведения праздничных мероприятий является историко-художественный музей. Произошли большие перемены во внешнем и внутреннем облике нашего музея. За счет внебюджетных источников отремонтирован фасад здания, установлен декоративный забор, на первом этаже проведен  ремонт. Приобретено новое выставочное оборудование и практически завершено создание экспозиции «Память сквозь века», посвященной протопопу Аввакуму. Благоустроена </w:t>
      </w:r>
      <w:proofErr w:type="spellStart"/>
      <w:r w:rsidRPr="00EF3381">
        <w:rPr>
          <w:rFonts w:eastAsia="Times New Roman"/>
          <w:color w:val="000000" w:themeColor="text1"/>
          <w:lang w:eastAsia="ru-RU"/>
        </w:rPr>
        <w:t>примузейная</w:t>
      </w:r>
      <w:proofErr w:type="spellEnd"/>
      <w:r w:rsidRPr="00EF3381">
        <w:rPr>
          <w:rFonts w:eastAsia="Times New Roman"/>
          <w:color w:val="000000" w:themeColor="text1"/>
          <w:lang w:eastAsia="ru-RU"/>
        </w:rPr>
        <w:t xml:space="preserve"> территория, в  планах текущего года - ремонт второго этажа.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Продолжена работа по сохранению и укреплению материально-технической базы объектов культуры. Проведен капитальный ремонт Советского сельского Дома культуры в рамках Национального проекта «Культура» регионального проекта «Культурная среда» на сумму 6 млн. 900 тысяч рублей. Ведется капитальный ремонт  </w:t>
      </w:r>
      <w:proofErr w:type="spellStart"/>
      <w:r w:rsidRPr="00EF3381">
        <w:rPr>
          <w:rFonts w:eastAsia="Times New Roman"/>
          <w:color w:val="000000" w:themeColor="text1"/>
          <w:lang w:eastAsia="ru-RU"/>
        </w:rPr>
        <w:t>Григоровского</w:t>
      </w:r>
      <w:proofErr w:type="spellEnd"/>
      <w:r w:rsidRPr="00EF3381">
        <w:rPr>
          <w:rFonts w:eastAsia="Times New Roman"/>
          <w:color w:val="000000" w:themeColor="text1"/>
          <w:lang w:eastAsia="ru-RU"/>
        </w:rPr>
        <w:t xml:space="preserve"> сельского Дома культуры через Адресную инвестиционную программу Нижегородской области при </w:t>
      </w:r>
      <w:proofErr w:type="spellStart"/>
      <w:r w:rsidRPr="00EF3381">
        <w:rPr>
          <w:rFonts w:eastAsia="Times New Roman"/>
          <w:color w:val="000000" w:themeColor="text1"/>
          <w:lang w:eastAsia="ru-RU"/>
        </w:rPr>
        <w:t>софинансировании</w:t>
      </w:r>
      <w:proofErr w:type="spellEnd"/>
      <w:r w:rsidRPr="00EF3381">
        <w:rPr>
          <w:rFonts w:eastAsia="Times New Roman"/>
          <w:color w:val="000000" w:themeColor="text1"/>
          <w:lang w:eastAsia="ru-RU"/>
        </w:rPr>
        <w:t xml:space="preserve"> из местного бюджета, освоено 6,8 млн. рублей.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w:t>
      </w:r>
      <w:proofErr w:type="spellStart"/>
      <w:r w:rsidRPr="00EF3381">
        <w:rPr>
          <w:rFonts w:eastAsia="Times New Roman"/>
          <w:color w:val="000000" w:themeColor="text1"/>
          <w:lang w:eastAsia="ru-RU"/>
        </w:rPr>
        <w:t>Кишкинском</w:t>
      </w:r>
      <w:proofErr w:type="spellEnd"/>
      <w:r w:rsidRPr="00EF3381">
        <w:rPr>
          <w:rFonts w:eastAsia="Times New Roman"/>
          <w:color w:val="000000" w:themeColor="text1"/>
          <w:lang w:eastAsia="ru-RU"/>
        </w:rPr>
        <w:t xml:space="preserve"> сельском Доме культуры капитально отремонтирована кровля, за счет господдержки отрасли культуры проведен текущий ремонт зрительного зала, фойе.</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Разработана проектно-сметная документация на капитальный ремонт </w:t>
      </w:r>
      <w:proofErr w:type="spellStart"/>
      <w:r w:rsidRPr="00EF3381">
        <w:rPr>
          <w:rFonts w:eastAsia="Times New Roman"/>
          <w:color w:val="000000" w:themeColor="text1"/>
          <w:lang w:eastAsia="ru-RU"/>
        </w:rPr>
        <w:t>Холязинского</w:t>
      </w:r>
      <w:proofErr w:type="spellEnd"/>
      <w:r w:rsidRPr="00EF3381">
        <w:rPr>
          <w:rFonts w:eastAsia="Times New Roman"/>
          <w:color w:val="000000" w:themeColor="text1"/>
          <w:lang w:eastAsia="ru-RU"/>
        </w:rPr>
        <w:t xml:space="preserve"> сельского Дома культуры. Объект планируется к включению в государственную программу в 2021 году.</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За счет субсидии из областного и федерального бюджетов приобретена одежда для сцены в зрительный зал </w:t>
      </w:r>
      <w:proofErr w:type="spellStart"/>
      <w:r w:rsidRPr="00EF3381">
        <w:rPr>
          <w:rFonts w:eastAsia="Times New Roman"/>
          <w:color w:val="000000" w:themeColor="text1"/>
          <w:lang w:eastAsia="ru-RU"/>
        </w:rPr>
        <w:t>Григоровского</w:t>
      </w:r>
      <w:proofErr w:type="spellEnd"/>
      <w:r w:rsidRPr="00EF3381">
        <w:rPr>
          <w:rFonts w:eastAsia="Times New Roman"/>
          <w:color w:val="000000" w:themeColor="text1"/>
          <w:lang w:eastAsia="ru-RU"/>
        </w:rPr>
        <w:t xml:space="preserve"> СДК. За счет средств районного бюджета заменены кресла в зрительном зале Советского сельского Дома культуры.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lastRenderedPageBreak/>
        <w:t xml:space="preserve">                                   Физическая культура и спорт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За отчетный период в области физкультуры и спорта было запланировано и проведено 34 спортивно-массовых мероприятия с участием всех возрастных групп населения. Общее количество участников составило более 2500 человек.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минувшем году хоккейный клуб «Прогресс» занял 1 место в областном первенстве по хоккею с шайбой среди команд второй лиги. Также впервые за долгие годы футбольная команда «Прогресс» одержала долгожданную победу на областном первенстве по футболу во второй лиге. В итоге получен второй квалификационный разряд по футболу и хоккею с численностью спортсменов 42 человека.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2019 году 197 человек приняли участие в сдаче  норм Всероссийского физкультурно-спортивного комплекса «Готов к труду и обороне». Получено 32 знака отличия, из них 28 золотых, 2 серебряных, 2 бронзовых.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На центральном стадионе поселка было заменено освещение на светодиодное, установлены дополнительные светильники, что позволило заливать футбольное поле для массового катания.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Значимым событием стало участие в областной программе «Вам решать». В рамках программы было предложено три объекта для голосования, в числе которых была реконструкция стадиона в </w:t>
      </w:r>
      <w:proofErr w:type="spellStart"/>
      <w:r w:rsidRPr="00EF3381">
        <w:rPr>
          <w:rFonts w:eastAsia="Times New Roman"/>
          <w:color w:val="000000" w:themeColor="text1"/>
          <w:lang w:eastAsia="ru-RU"/>
        </w:rPr>
        <w:t>р.п</w:t>
      </w:r>
      <w:proofErr w:type="spellEnd"/>
      <w:r w:rsidRPr="00EF3381">
        <w:rPr>
          <w:rFonts w:eastAsia="Times New Roman"/>
          <w:color w:val="000000" w:themeColor="text1"/>
          <w:lang w:eastAsia="ru-RU"/>
        </w:rPr>
        <w:t>. Большое Мурашкино. Район занял первое место в области по количеству участников в голосовании, общие число проголосовавших составило 3228 голосов, из них более двух тысяч голосов было отдано за реконструкцию стадиона. По итогам голосования из областного бюджета выделено 10 млн. рублей на реализацию проекта.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Информатизация; работа с населением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Год от года информационные технологии все шире входят не только в повседневную жизнь человека, но и позволяют оперативно решать проблемы, сокращают сроки выполнения тех или иных административных процедур, ускоряют темп деятельности.  </w:t>
      </w:r>
      <w:proofErr w:type="gramStart"/>
      <w:r w:rsidRPr="00EF3381">
        <w:rPr>
          <w:rFonts w:eastAsia="Times New Roman"/>
          <w:color w:val="000000" w:themeColor="text1"/>
          <w:lang w:eastAsia="ru-RU"/>
        </w:rPr>
        <w:t xml:space="preserve">Сегодня администрация района уверенно идет в ногу со временем, внедряя на рабочих местах сотрудников новые технологии, специальные программы,  включаясь в информационные  системы, созданные как на областном, так и на федеральном уровнях. </w:t>
      </w:r>
      <w:proofErr w:type="gramEnd"/>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этом направлении  обеспечена сто процентная регистрация всех сотрудников администрации на портале «</w:t>
      </w:r>
      <w:proofErr w:type="spellStart"/>
      <w:r w:rsidRPr="00EF3381">
        <w:rPr>
          <w:rFonts w:eastAsia="Times New Roman"/>
          <w:color w:val="000000" w:themeColor="text1"/>
          <w:lang w:eastAsia="ru-RU"/>
        </w:rPr>
        <w:t>Госуслуги</w:t>
      </w:r>
      <w:proofErr w:type="spellEnd"/>
      <w:r w:rsidRPr="00EF3381">
        <w:rPr>
          <w:rFonts w:eastAsia="Times New Roman"/>
          <w:color w:val="000000" w:themeColor="text1"/>
          <w:lang w:eastAsia="ru-RU"/>
        </w:rPr>
        <w:t xml:space="preserve">». Продолжает работать Единая государственная информационная система социального обеспечения.   Обеспечен доступ органов местного самоуправления района к системе электронного документооборота, что дает возможность более эффективно работать с документами и обращениями граждан.  Отлажена система  взаимодействия администрации и населения по работе с обращениями граждан  через интернет-приемную официального сайта администрации,   портал общероссийского приема граждан, электронное взаимодействие в Общероссийский день приема граждан. Активно работает  информационно-аналитическая система  «Инцидент», которая  позволяет установить прямой диалог между населением и властью, оперативно устранять конкретные проблемы в сфере ЖКХ, благоустройства, дорожной инфраструктуры, </w:t>
      </w:r>
      <w:r w:rsidRPr="00EF3381">
        <w:rPr>
          <w:rFonts w:eastAsia="Times New Roman"/>
          <w:color w:val="000000" w:themeColor="text1"/>
          <w:lang w:eastAsia="ru-RU"/>
        </w:rPr>
        <w:lastRenderedPageBreak/>
        <w:t xml:space="preserve">здравоохранения, образования, культуре  и  других сферах, быстро реагировать на сообщения в социальных сетях.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современных условиях на первый план встает вопрос открытости власти. В уходящем году была продолжена работа в этом направлении. Для информирования граждан о работе администрации и предоставляемых услугах используется официальный сайт района и районная газета «Знамя».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На сайте района за 2019 год зафиксировано более 27 тысяч посещений граждан, что выше по сравнению с предыдущим годом на 6 процентов.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Тираж районной   газеты «Знамя», к сожалению, снизился по сравнению с 2018 годом  на 214 экземпляров и составляет   1570, однако у газеты растет количество подписчиков - «В Контакте», которых  1236 человек.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Вместе с тем  чрезвычайно важно сохранение формата «живых» встреч с населением, ведение диалога в ходе проведения приемов, сходов и собраний граждан. В 2019 году в администрации  было зарегистрировано и рассмотрено  главой и его заместителями 1120 письменных  и устных обращений и сообщений граждан. В соответствии с обращениями  жителей района и по инициативе администрации в  2019 году проведено 230 встреч с населением.  Такие встречи дают  возможность населению вступать в диалог с руководством района и совместно решать общие проблемы.</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2019 году состоялось  важное событие в жизни района,  это выборы депутатов представительных органов сельских поселений, делегирование депутатов в Земское собрание, избрание главы местного самоуправления и председателя Земского собрания.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Определяя задачи на 2020 год, важно понимать, что необходимо сохранить благоприятную социально-экономическую и общественно-политическую ситуацию.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22 апреля мы будем голосовать за внесение изменений в Конституцию,  в сентябре состоятся выборы депутатов в представительный орган   рабочего поселка и довыборы депутатов сельсоветов.</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За политическими событиями мы не должны  забывать и о том, что  2020 год – год Памяти и Славы, год 75-летия Победы в Великой Отечественной войне. Наша задача не оставить без внимания ни одного ветерана, проживающего на территории района, благоустроить и привести в порядок памятники и воинские захоронения.</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Немаловажное для района событие 2020 года - это перепись населения. И наша обязанность на уровне муниципалитета – оказывать необходимую поддержку Федеральной службе государственной статистики. Нужно помогать вести информационно-разъяснительную работу среди населения.</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В планах 2020 года предполагается продолжить работы по благоустройству парка Победы в райцентре, проектированию дороги по улице Дубравная, реконструкции  поселкового водопровода, начать работы по проектированию системы канализации с очистными сооружениями в рабочем поселке </w:t>
      </w:r>
      <w:proofErr w:type="gramStart"/>
      <w:r w:rsidRPr="00EF3381">
        <w:rPr>
          <w:rFonts w:eastAsia="Times New Roman"/>
          <w:color w:val="000000" w:themeColor="text1"/>
          <w:lang w:eastAsia="ru-RU"/>
        </w:rPr>
        <w:t>Большое</w:t>
      </w:r>
      <w:proofErr w:type="gramEnd"/>
      <w:r w:rsidRPr="00EF3381">
        <w:rPr>
          <w:rFonts w:eastAsia="Times New Roman"/>
          <w:color w:val="000000" w:themeColor="text1"/>
          <w:lang w:eastAsia="ru-RU"/>
        </w:rPr>
        <w:t xml:space="preserve"> Мурашкино. Будет проводиться реконструкция поселкового стадиона, техническое перевооружение котельной в поселке Советский. Планируется  приобретение трех новых автобусов на пассажирские автоперевозки.</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lastRenderedPageBreak/>
        <w:t xml:space="preserve">   Будет проведен комплексный капитальный ремонт здания Советской средней школы  и капитальный ремонт крыш в детских садах «Березка» пос. Советский, «Теремок» с. </w:t>
      </w:r>
      <w:proofErr w:type="spellStart"/>
      <w:r w:rsidRPr="00EF3381">
        <w:rPr>
          <w:rFonts w:eastAsia="Times New Roman"/>
          <w:color w:val="000000" w:themeColor="text1"/>
          <w:lang w:eastAsia="ru-RU"/>
        </w:rPr>
        <w:t>Кишкино</w:t>
      </w:r>
      <w:proofErr w:type="spellEnd"/>
      <w:r w:rsidRPr="00EF3381">
        <w:rPr>
          <w:rFonts w:eastAsia="Times New Roman"/>
          <w:color w:val="000000" w:themeColor="text1"/>
          <w:lang w:eastAsia="ru-RU"/>
        </w:rPr>
        <w:t xml:space="preserve"> и «Светлячок» с. </w:t>
      </w:r>
      <w:proofErr w:type="spellStart"/>
      <w:r w:rsidRPr="00EF3381">
        <w:rPr>
          <w:rFonts w:eastAsia="Times New Roman"/>
          <w:color w:val="000000" w:themeColor="text1"/>
          <w:lang w:eastAsia="ru-RU"/>
        </w:rPr>
        <w:t>Холязино</w:t>
      </w:r>
      <w:proofErr w:type="spellEnd"/>
      <w:r w:rsidRPr="00EF3381">
        <w:rPr>
          <w:rFonts w:eastAsia="Times New Roman"/>
          <w:color w:val="000000" w:themeColor="text1"/>
          <w:lang w:eastAsia="ru-RU"/>
        </w:rPr>
        <w:t xml:space="preserve"> на общую сумму более 39 млн. рублей.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В рамках нацпроекта планируется создание модели цифровой образовательной среды в </w:t>
      </w:r>
      <w:proofErr w:type="spellStart"/>
      <w:r w:rsidRPr="00EF3381">
        <w:rPr>
          <w:rFonts w:eastAsia="Times New Roman"/>
          <w:color w:val="000000" w:themeColor="text1"/>
          <w:lang w:eastAsia="ru-RU"/>
        </w:rPr>
        <w:t>Большемурашкинской</w:t>
      </w:r>
      <w:proofErr w:type="spellEnd"/>
      <w:r w:rsidRPr="00EF3381">
        <w:rPr>
          <w:rFonts w:eastAsia="Times New Roman"/>
          <w:color w:val="000000" w:themeColor="text1"/>
          <w:lang w:eastAsia="ru-RU"/>
        </w:rPr>
        <w:t xml:space="preserve"> средней школе.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Продолжится участие в программе «Молодая семья». По программе переселения граждан из аварийного жилищного фонда планируется  приобретение 4 жилых помещений на вторичном рынке жилья общей площадью более 155 квадратных метров, в 2021 году планируется строительство 22-х квартирного  жилого дома в поселке  </w:t>
      </w:r>
      <w:proofErr w:type="gramStart"/>
      <w:r w:rsidRPr="00EF3381">
        <w:rPr>
          <w:rFonts w:eastAsia="Times New Roman"/>
          <w:color w:val="000000" w:themeColor="text1"/>
          <w:lang w:eastAsia="ru-RU"/>
        </w:rPr>
        <w:t>Советский</w:t>
      </w:r>
      <w:proofErr w:type="gramEnd"/>
      <w:r w:rsidRPr="00EF3381">
        <w:rPr>
          <w:rFonts w:eastAsia="Times New Roman"/>
          <w:color w:val="000000" w:themeColor="text1"/>
          <w:lang w:eastAsia="ru-RU"/>
        </w:rPr>
        <w:t xml:space="preserve">. </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 xml:space="preserve">      Это часть того, что мы планируем сделать в ближайший период. В дальнейшем нам необходимо также максимально концентрировать финансовые, административные, управленческие ресурсы, усилить ответственность за решение поставленных задач, чтобы продолжать добиваться весомых результатов на благо нашего района.</w:t>
      </w:r>
    </w:p>
    <w:p w:rsidR="00EF3381" w:rsidRPr="00EF3381" w:rsidRDefault="00EF3381" w:rsidP="00EF3381">
      <w:pPr>
        <w:spacing w:after="0" w:line="240" w:lineRule="auto"/>
        <w:ind w:left="113" w:firstLine="510"/>
        <w:jc w:val="both"/>
        <w:rPr>
          <w:rFonts w:eastAsia="Times New Roman"/>
          <w:color w:val="000000" w:themeColor="text1"/>
          <w:lang w:eastAsia="ru-RU"/>
        </w:rPr>
      </w:pPr>
      <w:r w:rsidRPr="00EF3381">
        <w:rPr>
          <w:rFonts w:eastAsia="Times New Roman"/>
          <w:color w:val="000000" w:themeColor="text1"/>
          <w:lang w:eastAsia="ru-RU"/>
        </w:rPr>
        <w:t>Благодарю за внимание!</w:t>
      </w:r>
    </w:p>
    <w:p w:rsidR="00EF3381" w:rsidRPr="00EF3381" w:rsidRDefault="00EF3381" w:rsidP="00EF3381">
      <w:pPr>
        <w:spacing w:after="0" w:line="240" w:lineRule="auto"/>
        <w:ind w:left="113" w:firstLine="510"/>
        <w:jc w:val="both"/>
        <w:rPr>
          <w:rFonts w:eastAsia="Times New Roman"/>
          <w:color w:val="000000" w:themeColor="text1"/>
          <w:lang w:eastAsia="ru-RU"/>
        </w:rPr>
      </w:pPr>
    </w:p>
    <w:p w:rsidR="00EF3381" w:rsidRPr="00EF3381" w:rsidRDefault="00EF3381" w:rsidP="00EF3381">
      <w:pPr>
        <w:spacing w:after="0" w:line="240" w:lineRule="auto"/>
        <w:ind w:left="113" w:firstLine="510"/>
        <w:jc w:val="both"/>
        <w:rPr>
          <w:rFonts w:eastAsia="Times New Roman"/>
          <w:color w:val="000000" w:themeColor="text1"/>
          <w:lang w:eastAsia="ru-RU"/>
        </w:rPr>
      </w:pPr>
    </w:p>
    <w:p w:rsidR="00EF3381" w:rsidRPr="00702568" w:rsidRDefault="00EF3381" w:rsidP="00886C88">
      <w:pPr>
        <w:spacing w:after="0" w:line="240" w:lineRule="auto"/>
        <w:ind w:left="113" w:firstLine="510"/>
        <w:jc w:val="both"/>
        <w:rPr>
          <w:rFonts w:eastAsia="Times New Roman"/>
          <w:color w:val="000000" w:themeColor="text1"/>
          <w:lang w:eastAsia="ru-RU"/>
        </w:rPr>
      </w:pPr>
    </w:p>
    <w:sectPr w:rsidR="00EF3381" w:rsidRPr="00702568" w:rsidSect="001A2A8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8E"/>
    <w:rsid w:val="00065C25"/>
    <w:rsid w:val="00092219"/>
    <w:rsid w:val="000A3755"/>
    <w:rsid w:val="000F3E35"/>
    <w:rsid w:val="001A2A8E"/>
    <w:rsid w:val="002B6743"/>
    <w:rsid w:val="002D53B7"/>
    <w:rsid w:val="00342E61"/>
    <w:rsid w:val="00412BC3"/>
    <w:rsid w:val="00484F03"/>
    <w:rsid w:val="0049581F"/>
    <w:rsid w:val="004D5D87"/>
    <w:rsid w:val="005C49FC"/>
    <w:rsid w:val="006D243A"/>
    <w:rsid w:val="00702568"/>
    <w:rsid w:val="00886C88"/>
    <w:rsid w:val="00962397"/>
    <w:rsid w:val="00B4209B"/>
    <w:rsid w:val="00CA3435"/>
    <w:rsid w:val="00E63A9B"/>
    <w:rsid w:val="00E779E3"/>
    <w:rsid w:val="00EE3FEB"/>
    <w:rsid w:val="00EF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8E"/>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A8E"/>
    <w:rPr>
      <w:rFonts w:ascii="Tahoma" w:eastAsia="Calibri" w:hAnsi="Tahoma" w:cs="Tahoma"/>
      <w:sz w:val="16"/>
      <w:szCs w:val="16"/>
    </w:rPr>
  </w:style>
  <w:style w:type="paragraph" w:styleId="a5">
    <w:name w:val="Normal (Web)"/>
    <w:basedOn w:val="a"/>
    <w:uiPriority w:val="99"/>
    <w:semiHidden/>
    <w:unhideWhenUsed/>
    <w:rsid w:val="00886C88"/>
    <w:pPr>
      <w:spacing w:before="100" w:beforeAutospacing="1" w:after="100" w:afterAutospacing="1" w:line="240" w:lineRule="auto"/>
    </w:pPr>
    <w:rPr>
      <w:rFonts w:eastAsia="Times New Roman"/>
      <w:sz w:val="24"/>
      <w:szCs w:val="24"/>
      <w:lang w:eastAsia="ru-RU"/>
    </w:rPr>
  </w:style>
  <w:style w:type="paragraph" w:styleId="a6">
    <w:name w:val="Body Text"/>
    <w:basedOn w:val="a"/>
    <w:link w:val="a7"/>
    <w:uiPriority w:val="99"/>
    <w:semiHidden/>
    <w:unhideWhenUsed/>
    <w:rsid w:val="00886C88"/>
    <w:pPr>
      <w:spacing w:after="0" w:line="240" w:lineRule="auto"/>
    </w:pPr>
    <w:rPr>
      <w:rFonts w:eastAsia="Times New Roman"/>
      <w:sz w:val="18"/>
      <w:szCs w:val="24"/>
      <w:lang w:eastAsia="ru-RU"/>
    </w:rPr>
  </w:style>
  <w:style w:type="character" w:customStyle="1" w:styleId="a7">
    <w:name w:val="Основной текст Знак"/>
    <w:basedOn w:val="a0"/>
    <w:link w:val="a6"/>
    <w:uiPriority w:val="99"/>
    <w:semiHidden/>
    <w:rsid w:val="00886C88"/>
    <w:rPr>
      <w:rFonts w:ascii="Times New Roman" w:eastAsia="Times New Roman" w:hAnsi="Times New Roman" w:cs="Times New Roman"/>
      <w:sz w:val="18"/>
      <w:szCs w:val="24"/>
      <w:lang w:eastAsia="ru-RU"/>
    </w:rPr>
  </w:style>
  <w:style w:type="paragraph" w:styleId="a8">
    <w:name w:val="Body Text Indent"/>
    <w:basedOn w:val="a"/>
    <w:link w:val="a9"/>
    <w:uiPriority w:val="99"/>
    <w:semiHidden/>
    <w:unhideWhenUsed/>
    <w:rsid w:val="00886C88"/>
    <w:pPr>
      <w:spacing w:after="120"/>
      <w:ind w:left="283"/>
    </w:pPr>
    <w:rPr>
      <w:rFonts w:asciiTheme="minorHAnsi" w:eastAsiaTheme="minorHAnsi" w:hAnsiTheme="minorHAnsi" w:cstheme="minorBidi"/>
      <w:sz w:val="22"/>
      <w:szCs w:val="22"/>
    </w:rPr>
  </w:style>
  <w:style w:type="character" w:customStyle="1" w:styleId="a9">
    <w:name w:val="Основной текст с отступом Знак"/>
    <w:basedOn w:val="a0"/>
    <w:link w:val="a8"/>
    <w:uiPriority w:val="99"/>
    <w:semiHidden/>
    <w:rsid w:val="00886C88"/>
  </w:style>
  <w:style w:type="character" w:styleId="aa">
    <w:name w:val="Strong"/>
    <w:basedOn w:val="a0"/>
    <w:uiPriority w:val="22"/>
    <w:qFormat/>
    <w:rsid w:val="00886C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8E"/>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A8E"/>
    <w:rPr>
      <w:rFonts w:ascii="Tahoma" w:eastAsia="Calibri" w:hAnsi="Tahoma" w:cs="Tahoma"/>
      <w:sz w:val="16"/>
      <w:szCs w:val="16"/>
    </w:rPr>
  </w:style>
  <w:style w:type="paragraph" w:styleId="a5">
    <w:name w:val="Normal (Web)"/>
    <w:basedOn w:val="a"/>
    <w:uiPriority w:val="99"/>
    <w:semiHidden/>
    <w:unhideWhenUsed/>
    <w:rsid w:val="00886C88"/>
    <w:pPr>
      <w:spacing w:before="100" w:beforeAutospacing="1" w:after="100" w:afterAutospacing="1" w:line="240" w:lineRule="auto"/>
    </w:pPr>
    <w:rPr>
      <w:rFonts w:eastAsia="Times New Roman"/>
      <w:sz w:val="24"/>
      <w:szCs w:val="24"/>
      <w:lang w:eastAsia="ru-RU"/>
    </w:rPr>
  </w:style>
  <w:style w:type="paragraph" w:styleId="a6">
    <w:name w:val="Body Text"/>
    <w:basedOn w:val="a"/>
    <w:link w:val="a7"/>
    <w:uiPriority w:val="99"/>
    <w:semiHidden/>
    <w:unhideWhenUsed/>
    <w:rsid w:val="00886C88"/>
    <w:pPr>
      <w:spacing w:after="0" w:line="240" w:lineRule="auto"/>
    </w:pPr>
    <w:rPr>
      <w:rFonts w:eastAsia="Times New Roman"/>
      <w:sz w:val="18"/>
      <w:szCs w:val="24"/>
      <w:lang w:eastAsia="ru-RU"/>
    </w:rPr>
  </w:style>
  <w:style w:type="character" w:customStyle="1" w:styleId="a7">
    <w:name w:val="Основной текст Знак"/>
    <w:basedOn w:val="a0"/>
    <w:link w:val="a6"/>
    <w:uiPriority w:val="99"/>
    <w:semiHidden/>
    <w:rsid w:val="00886C88"/>
    <w:rPr>
      <w:rFonts w:ascii="Times New Roman" w:eastAsia="Times New Roman" w:hAnsi="Times New Roman" w:cs="Times New Roman"/>
      <w:sz w:val="18"/>
      <w:szCs w:val="24"/>
      <w:lang w:eastAsia="ru-RU"/>
    </w:rPr>
  </w:style>
  <w:style w:type="paragraph" w:styleId="a8">
    <w:name w:val="Body Text Indent"/>
    <w:basedOn w:val="a"/>
    <w:link w:val="a9"/>
    <w:uiPriority w:val="99"/>
    <w:semiHidden/>
    <w:unhideWhenUsed/>
    <w:rsid w:val="00886C88"/>
    <w:pPr>
      <w:spacing w:after="120"/>
      <w:ind w:left="283"/>
    </w:pPr>
    <w:rPr>
      <w:rFonts w:asciiTheme="minorHAnsi" w:eastAsiaTheme="minorHAnsi" w:hAnsiTheme="minorHAnsi" w:cstheme="minorBidi"/>
      <w:sz w:val="22"/>
      <w:szCs w:val="22"/>
    </w:rPr>
  </w:style>
  <w:style w:type="character" w:customStyle="1" w:styleId="a9">
    <w:name w:val="Основной текст с отступом Знак"/>
    <w:basedOn w:val="a0"/>
    <w:link w:val="a8"/>
    <w:uiPriority w:val="99"/>
    <w:semiHidden/>
    <w:rsid w:val="00886C88"/>
  </w:style>
  <w:style w:type="character" w:styleId="aa">
    <w:name w:val="Strong"/>
    <w:basedOn w:val="a0"/>
    <w:uiPriority w:val="22"/>
    <w:qFormat/>
    <w:rsid w:val="00886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7258">
      <w:bodyDiv w:val="1"/>
      <w:marLeft w:val="0"/>
      <w:marRight w:val="0"/>
      <w:marTop w:val="0"/>
      <w:marBottom w:val="0"/>
      <w:divBdr>
        <w:top w:val="none" w:sz="0" w:space="0" w:color="auto"/>
        <w:left w:val="none" w:sz="0" w:space="0" w:color="auto"/>
        <w:bottom w:val="none" w:sz="0" w:space="0" w:color="auto"/>
        <w:right w:val="none" w:sz="0" w:space="0" w:color="auto"/>
      </w:divBdr>
    </w:div>
    <w:div w:id="1711152355">
      <w:bodyDiv w:val="1"/>
      <w:marLeft w:val="0"/>
      <w:marRight w:val="0"/>
      <w:marTop w:val="0"/>
      <w:marBottom w:val="0"/>
      <w:divBdr>
        <w:top w:val="none" w:sz="0" w:space="0" w:color="auto"/>
        <w:left w:val="none" w:sz="0" w:space="0" w:color="auto"/>
        <w:bottom w:val="none" w:sz="0" w:space="0" w:color="auto"/>
        <w:right w:val="none" w:sz="0" w:space="0" w:color="auto"/>
      </w:divBdr>
    </w:div>
    <w:div w:id="18266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5330</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26</cp:revision>
  <cp:lastPrinted>2020-03-25T06:32:00Z</cp:lastPrinted>
  <dcterms:created xsi:type="dcterms:W3CDTF">2019-03-13T10:49:00Z</dcterms:created>
  <dcterms:modified xsi:type="dcterms:W3CDTF">2020-05-15T06:13:00Z</dcterms:modified>
</cp:coreProperties>
</file>