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841"/>
      </w:tblGrid>
      <w:tr w:rsidR="00F1251B" w:rsidTr="00252C1D">
        <w:tc>
          <w:tcPr>
            <w:tcW w:w="9071" w:type="dxa"/>
            <w:gridSpan w:val="3"/>
          </w:tcPr>
          <w:p w:rsidR="00F1251B" w:rsidRDefault="007334D8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</w:t>
            </w:r>
            <w:r w:rsidR="00F1251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аключени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</w:t>
            </w:r>
          </w:p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 экспертизе муниципального нормативного правового акта</w:t>
            </w:r>
          </w:p>
          <w:p w:rsidR="007334D8" w:rsidRDefault="007334D8" w:rsidP="00733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 25.10.2022 г.</w:t>
            </w:r>
          </w:p>
        </w:tc>
      </w:tr>
      <w:tr w:rsidR="00F1251B" w:rsidTr="00252C1D">
        <w:tc>
          <w:tcPr>
            <w:tcW w:w="9071" w:type="dxa"/>
            <w:gridSpan w:val="3"/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Общие сведения</w:t>
            </w:r>
          </w:p>
        </w:tc>
      </w:tr>
      <w:tr w:rsidR="00F1251B" w:rsidTr="00252C1D">
        <w:tc>
          <w:tcPr>
            <w:tcW w:w="9071" w:type="dxa"/>
            <w:gridSpan w:val="3"/>
          </w:tcPr>
          <w:p w:rsidR="00F1251B" w:rsidRPr="00E207AA" w:rsidRDefault="00F1251B" w:rsidP="00F12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структурного подразделения – регулирующего органа: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Комитет по управлению экономикой </w:t>
            </w:r>
            <w:r w:rsidRPr="00E207A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администрации Большемурашкинского муниципального района Нижегородской области.</w:t>
            </w:r>
          </w:p>
          <w:p w:rsid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и реквизиты муниципального нормативного правового акта: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Решение Земского собрания  </w:t>
            </w:r>
            <w:r w:rsidRPr="00A665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Большемурашкинского муниципального района Нижегородской области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 от 11.12.2020 №76 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207A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(далее </w:t>
            </w:r>
            <w:proofErr w:type="gramStart"/>
            <w:r w:rsidRPr="00E207A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ешение</w:t>
            </w:r>
            <w:r w:rsidRPr="00E207A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F1251B" w:rsidTr="00252C1D">
        <w:tc>
          <w:tcPr>
            <w:tcW w:w="9071" w:type="dxa"/>
            <w:gridSpan w:val="3"/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Анализ действующего регулирования</w:t>
            </w:r>
          </w:p>
        </w:tc>
      </w:tr>
      <w:tr w:rsidR="00F1251B" w:rsidTr="00252C1D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введения нормативного правового акта:</w:t>
            </w:r>
          </w:p>
          <w:p w:rsidR="00F1251B" w:rsidRP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126A9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категории субъектов - получателей 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имущественной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поддержки, предусмотренных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ст. 18 </w:t>
            </w:r>
            <w:r w:rsidR="006126A9"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Федеральн</w:t>
            </w:r>
            <w:r w:rsid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ого</w:t>
            </w:r>
            <w:r w:rsidR="006126A9"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закон</w:t>
            </w:r>
            <w:r w:rsid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а</w:t>
            </w:r>
            <w:r w:rsidR="006126A9"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от 24.07.2007 </w:t>
            </w:r>
            <w:r w:rsid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№</w:t>
            </w:r>
            <w:r w:rsidR="006126A9"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209-ФЗ </w:t>
            </w:r>
            <w:r w:rsid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«</w:t>
            </w:r>
            <w:r w:rsidR="006126A9"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О развитии малого и среднего предпринимат</w:t>
            </w:r>
            <w:r w:rsid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ельства в Российской Федерации»</w:t>
            </w:r>
            <w:r w:rsidR="0074552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(дале</w:t>
            </w:r>
            <w:proofErr w:type="gramStart"/>
            <w:r w:rsidR="0074552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е-</w:t>
            </w:r>
            <w:proofErr w:type="gramEnd"/>
            <w:r w:rsidR="0074552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Закон №209-ФЗ)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1251B" w:rsidRP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- направлено на обеспечение равенства </w:t>
            </w:r>
            <w:proofErr w:type="gramStart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прав</w:t>
            </w:r>
            <w:proofErr w:type="gramEnd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на получение имущественной поддержки как субъектами малого и среднего предпринимательства, так и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- Решение принято в </w:t>
            </w:r>
            <w:proofErr w:type="gramStart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целях</w:t>
            </w:r>
            <w:proofErr w:type="gramEnd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улучшения инвестиционного климата в Большемурашкинском муниципальном округе Нижегородской области. </w:t>
            </w:r>
          </w:p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251B" w:rsidRP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Оценка фактических положительных и отрицательных последствий</w:t>
            </w:r>
          </w:p>
        </w:tc>
      </w:tr>
      <w:tr w:rsidR="00F1251B" w:rsidTr="00252C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фактических последствий регулирования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Субъекты, на которые оказывается воздействие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Оценка последствий</w:t>
            </w:r>
          </w:p>
        </w:tc>
      </w:tr>
      <w:tr w:rsidR="00F1251B" w:rsidTr="006126A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беспечение равенства прав на получение имущественной поддержки</w:t>
            </w:r>
          </w:p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предусмотренных</w:t>
            </w:r>
            <w:proofErr w:type="gramEnd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Законом №209-ФЗ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61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изически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, не являющи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ся индивидуальными предпринимателями и применяющи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специальный налоговый режим "Налог на профессиональный доход"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6126A9" w:rsidP="0074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Возможность получения имущественной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поддержки, </w:t>
            </w:r>
            <w:proofErr w:type="spellStart"/>
            <w:proofErr w:type="gramStart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предусмо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тренн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ст. 18 </w:t>
            </w:r>
            <w:r w:rsidR="0074552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Закона</w:t>
            </w:r>
            <w:r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№</w:t>
            </w:r>
            <w:r w:rsidRPr="006126A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209-ФЗ </w:t>
            </w:r>
          </w:p>
        </w:tc>
      </w:tr>
      <w:tr w:rsidR="00F1251B" w:rsidTr="00252C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F12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лучшени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 xml:space="preserve"> инвестиционного климата в Большемурашкинском муниципальном округе Нижегородской области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51B">
              <w:rPr>
                <w:rFonts w:ascii="Times New Roman" w:eastAsiaTheme="minorHAnsi" w:hAnsi="Times New Roman"/>
                <w:sz w:val="24"/>
                <w:szCs w:val="24"/>
              </w:rPr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6126A9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малого и среднего предпринимательства на территории Большемурашкинского муниципального округа Нижегородской области</w:t>
            </w:r>
          </w:p>
        </w:tc>
      </w:tr>
      <w:tr w:rsidR="00F1251B" w:rsidTr="00252C1D">
        <w:tc>
          <w:tcPr>
            <w:tcW w:w="9071" w:type="dxa"/>
            <w:gridSpan w:val="3"/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3. Результаты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консультаций</w:t>
            </w:r>
          </w:p>
        </w:tc>
      </w:tr>
      <w:tr w:rsidR="00F1251B" w:rsidTr="00252C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 рассмотрения (комментарий)</w:t>
            </w:r>
          </w:p>
        </w:tc>
      </w:tr>
      <w:tr w:rsidR="00F1251B" w:rsidTr="00252C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6126A9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поступали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251B" w:rsidTr="00252C1D">
        <w:tc>
          <w:tcPr>
            <w:tcW w:w="9071" w:type="dxa"/>
            <w:gridSpan w:val="3"/>
          </w:tcPr>
          <w:p w:rsidR="006126A9" w:rsidRDefault="006126A9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Выводы</w:t>
            </w:r>
          </w:p>
          <w:p w:rsidR="006126A9" w:rsidRDefault="006126A9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251B" w:rsidTr="00252C1D">
        <w:tc>
          <w:tcPr>
            <w:tcW w:w="9071" w:type="dxa"/>
            <w:gridSpan w:val="3"/>
          </w:tcPr>
          <w:p w:rsidR="00AD72BD" w:rsidRDefault="00F1251B" w:rsidP="0061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126A9">
              <w:rPr>
                <w:rFonts w:ascii="Times New Roman" w:eastAsiaTheme="minorHAnsi" w:hAnsi="Times New Roman"/>
                <w:b/>
                <w:sz w:val="24"/>
                <w:szCs w:val="24"/>
              </w:rPr>
              <w:t>Вывод о достижении цели правового регулирования:</w:t>
            </w:r>
            <w:r w:rsidR="006126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126A9" w:rsidRPr="00E207A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Издержки от реализации принятого </w:t>
            </w:r>
            <w:r w:rsidR="006126A9">
              <w:rPr>
                <w:rFonts w:ascii="Times New Roman" w:eastAsiaTheme="minorHAnsi" w:hAnsi="Times New Roman"/>
                <w:sz w:val="24"/>
                <w:szCs w:val="24"/>
              </w:rPr>
              <w:t>муниципального нормативного правового акта</w:t>
            </w:r>
            <w:r w:rsidR="006126A9" w:rsidRPr="00E207A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не ожидаются. </w:t>
            </w:r>
          </w:p>
          <w:p w:rsidR="006126A9" w:rsidRDefault="0074552D" w:rsidP="002C0A0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Перечень </w:t>
            </w:r>
            <w:r w:rsidR="00AD72B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AD72BD"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убъектов - получателей мер </w:t>
            </w:r>
            <w:r w:rsidR="00AD72B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имущественной </w:t>
            </w:r>
            <w:r w:rsidR="00AD72BD"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поддержки, предусмотренных Законом №209-ФЗ</w:t>
            </w:r>
            <w:r w:rsidR="00AD72B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AD72BD"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дополнен категорией физических лиц, не являющихся индивидуальными предпринимателями и применяющих специальный налоговый </w:t>
            </w:r>
            <w:hyperlink r:id="rId5" w:history="1">
              <w:r w:rsidR="00AD72BD" w:rsidRPr="009856C8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режим</w:t>
              </w:r>
            </w:hyperlink>
            <w:r w:rsidR="00AD72BD"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"Налог на профессиональный доход"</w:t>
            </w:r>
            <w:r w:rsidR="00AD72B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, которые получили равные права, наравне с субъектами малого и среднего предпринимательства, </w:t>
            </w:r>
            <w:r w:rsidR="00AD72BD">
              <w:rPr>
                <w:rFonts w:ascii="Times New Roman" w:eastAsiaTheme="minorHAnsi" w:hAnsi="Times New Roman"/>
                <w:sz w:val="24"/>
                <w:szCs w:val="24"/>
              </w:rPr>
              <w:t xml:space="preserve">также организациями, образующими инфраструктуру поддержки субъектов малого и среднего предпринимательства (за исключением указанных в </w:t>
            </w:r>
            <w:hyperlink r:id="rId6" w:history="1">
              <w:r w:rsidR="00AD72BD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статье 15</w:t>
              </w:r>
            </w:hyperlink>
            <w:r w:rsidR="00AD72BD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№209-ФЗ) государственных фондов поддержки научной, научно-технической</w:t>
            </w:r>
            <w:proofErr w:type="gramEnd"/>
            <w:r w:rsidR="00AD72BD">
              <w:rPr>
                <w:rFonts w:ascii="Times New Roman" w:eastAsiaTheme="minorHAnsi" w:hAnsi="Times New Roman"/>
                <w:sz w:val="24"/>
                <w:szCs w:val="24"/>
              </w:rPr>
              <w:t xml:space="preserve">, инновационной деятельности, осуществляющих деятельность в форме государственных учреждений) </w:t>
            </w:r>
            <w:r w:rsidR="00AD72B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на получение во временное владение и пользование муниципального имущества. </w:t>
            </w:r>
          </w:p>
          <w:p w:rsidR="002C0A02" w:rsidRPr="00E207AA" w:rsidRDefault="002C0A02" w:rsidP="002C0A0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Возможности для развития предпринимательской деятельности 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применяющих специальный налоговый </w:t>
            </w:r>
            <w:hyperlink r:id="rId7" w:history="1">
              <w:r w:rsidRPr="009856C8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режим</w:t>
              </w:r>
            </w:hyperlink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"Налог на профессиональный доход"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на территории Большемурашкинского муниципального округа Нижегородской области расширены.</w:t>
            </w:r>
          </w:p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251B" w:rsidRDefault="00F1251B" w:rsidP="006126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26A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Описание выбранного варианта (признание </w:t>
            </w:r>
            <w:proofErr w:type="gramStart"/>
            <w:r w:rsidRPr="006126A9">
              <w:rPr>
                <w:rFonts w:ascii="Times New Roman" w:eastAsiaTheme="minorHAnsi" w:hAnsi="Times New Roman"/>
                <w:b/>
                <w:sz w:val="24"/>
                <w:szCs w:val="24"/>
              </w:rPr>
              <w:t>утратившим</w:t>
            </w:r>
            <w:proofErr w:type="gramEnd"/>
            <w:r w:rsidRPr="006126A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силу нормативного правового акта, внесение изменений в нормативный правовой акт, сохранение действующего режима регулирования):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252B2" w:rsidRPr="002252B2">
              <w:rPr>
                <w:rFonts w:ascii="Times New Roman" w:eastAsiaTheme="minorHAnsi" w:hAnsi="Times New Roman"/>
                <w:sz w:val="24"/>
                <w:szCs w:val="24"/>
              </w:rPr>
              <w:t>сохранение действующего режима регулирования</w:t>
            </w:r>
          </w:p>
        </w:tc>
      </w:tr>
      <w:tr w:rsidR="00F1251B" w:rsidTr="00252C1D">
        <w:tc>
          <w:tcPr>
            <w:tcW w:w="9071" w:type="dxa"/>
            <w:gridSpan w:val="3"/>
          </w:tcPr>
          <w:p w:rsidR="00F1251B" w:rsidRDefault="00F1251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Инфо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рмация об исполнителе:</w:t>
            </w:r>
          </w:p>
        </w:tc>
      </w:tr>
      <w:tr w:rsidR="00F1251B" w:rsidRPr="00C17C59" w:rsidTr="00252C1D">
        <w:tc>
          <w:tcPr>
            <w:tcW w:w="9071" w:type="dxa"/>
            <w:gridSpan w:val="3"/>
          </w:tcPr>
          <w:p w:rsidR="00AD72BD" w:rsidRPr="00AD72BD" w:rsidRDefault="00AD72BD" w:rsidP="00AD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2BD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Борисова Наталья Алексеевна, тел. 5-21-54, </w:t>
            </w:r>
            <w:r w:rsidRPr="00AD72BD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</w:t>
            </w:r>
            <w:r w:rsidRPr="00AD72BD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-</w:t>
            </w:r>
            <w:r w:rsidRPr="00AD72BD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AD72BD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:</w:t>
            </w:r>
            <w:r w:rsidRPr="00AD72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8" w:history="1">
              <w:r w:rsidRPr="00AD72BD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komecon@adm.bmr.nnov.ru</w:t>
              </w:r>
            </w:hyperlink>
          </w:p>
          <w:p w:rsidR="00F1251B" w:rsidRPr="00C17C59" w:rsidRDefault="00AD72BD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72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251B" w:rsidRPr="00C17C59">
              <w:rPr>
                <w:rFonts w:ascii="Times New Roman" w:eastAsiaTheme="minorHAnsi" w:hAnsi="Times New Roman"/>
                <w:sz w:val="20"/>
                <w:szCs w:val="20"/>
              </w:rPr>
              <w:t>(Ф.И.О., телефон, адрес электронной почты исполнителя)</w:t>
            </w:r>
          </w:p>
          <w:p w:rsidR="00AD72BD" w:rsidRDefault="00AD72BD" w:rsidP="00AD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72BD" w:rsidRDefault="00AD72BD" w:rsidP="00AD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2BD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председателя по управлению </w:t>
            </w:r>
          </w:p>
          <w:p w:rsidR="00AD72BD" w:rsidRPr="00AD72BD" w:rsidRDefault="00AD72BD" w:rsidP="00AD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2BD">
              <w:rPr>
                <w:rFonts w:ascii="Times New Roman" w:eastAsiaTheme="minorHAnsi" w:hAnsi="Times New Roman"/>
                <w:sz w:val="24"/>
                <w:szCs w:val="24"/>
              </w:rPr>
              <w:t>экономикой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______________________ Н.В. Жукова</w:t>
            </w:r>
          </w:p>
          <w:p w:rsidR="00F1251B" w:rsidRPr="00C17C59" w:rsidRDefault="00AD72BD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7C5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251B" w:rsidRPr="00C17C59">
              <w:rPr>
                <w:rFonts w:ascii="Times New Roman" w:eastAsiaTheme="minorHAnsi" w:hAnsi="Times New Roman"/>
                <w:sz w:val="20"/>
                <w:szCs w:val="20"/>
              </w:rPr>
              <w:t>(подпись руководителя структурного подразделения –</w:t>
            </w:r>
            <w:r w:rsidR="00F1251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1251B" w:rsidRPr="00C17C59">
              <w:rPr>
                <w:rFonts w:ascii="Times New Roman" w:eastAsiaTheme="minorHAnsi" w:hAnsi="Times New Roman"/>
                <w:sz w:val="20"/>
                <w:szCs w:val="20"/>
              </w:rPr>
              <w:t>регулирующего органа)</w:t>
            </w:r>
          </w:p>
        </w:tc>
      </w:tr>
    </w:tbl>
    <w:p w:rsidR="00C96BFF" w:rsidRDefault="00C96BFF"/>
    <w:sectPr w:rsidR="00C9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B"/>
    <w:rsid w:val="002252B2"/>
    <w:rsid w:val="002C0A02"/>
    <w:rsid w:val="006126A9"/>
    <w:rsid w:val="0068284E"/>
    <w:rsid w:val="007334D8"/>
    <w:rsid w:val="0074552D"/>
    <w:rsid w:val="009856C8"/>
    <w:rsid w:val="00AD72BD"/>
    <w:rsid w:val="00C96BFF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con@adm.bmr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2339915C94DABAF90DFC85C80CB1F567C2B20619A8154022834B55CE405972DBE92DED5BF4626FAB16D9458S6X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329FDB8F0474E67CFA352C0DED8A9EDD19C898BAE60DE8A5B838F7016EA1342E828CD8441FD82B87352204E0D5DA0EF3F344C9E255B20M9L1L" TargetMode="External"/><Relationship Id="rId5" Type="http://schemas.openxmlformats.org/officeDocument/2006/relationships/hyperlink" Target="consultantplus://offline/ref=F132339915C94DABAF90DFC85C80CB1F567C2B20619A8154022834B55CE405972DBE92DED5BF4626FAB16D9458S6X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5</cp:revision>
  <cp:lastPrinted>2022-10-25T11:35:00Z</cp:lastPrinted>
  <dcterms:created xsi:type="dcterms:W3CDTF">2022-10-25T10:38:00Z</dcterms:created>
  <dcterms:modified xsi:type="dcterms:W3CDTF">2022-10-27T08:00:00Z</dcterms:modified>
</cp:coreProperties>
</file>