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6" w:rsidRDefault="00E472B6" w:rsidP="00067271">
      <w:pPr>
        <w:suppressAutoHyphens/>
        <w:spacing w:line="336" w:lineRule="auto"/>
        <w:ind w:firstLine="0"/>
        <w:rPr>
          <w:b/>
        </w:rPr>
      </w:pPr>
    </w:p>
    <w:p w:rsidR="00E472B6" w:rsidRDefault="00887B47" w:rsidP="00067271">
      <w:pPr>
        <w:suppressAutoHyphens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Обзор типичных  нарушений и недостатков, выявляемых</w:t>
      </w:r>
      <w:r w:rsidR="006A5C99">
        <w:rPr>
          <w:b/>
          <w:sz w:val="27"/>
          <w:szCs w:val="27"/>
        </w:rPr>
        <w:t xml:space="preserve"> органами</w:t>
      </w:r>
    </w:p>
    <w:p w:rsidR="006A5C99" w:rsidRDefault="006A5C99" w:rsidP="00067271">
      <w:pPr>
        <w:suppressAutoHyphens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внешнего муниципального финансового контроля</w:t>
      </w:r>
    </w:p>
    <w:p w:rsidR="006A5C99" w:rsidRPr="00610CAC" w:rsidRDefault="006A5C99" w:rsidP="00067271">
      <w:pPr>
        <w:suppressAutoHyphens/>
        <w:ind w:firstLine="0"/>
        <w:jc w:val="center"/>
        <w:rPr>
          <w:b/>
          <w:sz w:val="27"/>
          <w:szCs w:val="27"/>
        </w:rPr>
      </w:pPr>
    </w:p>
    <w:p w:rsidR="00E472B6" w:rsidRPr="00610CAC" w:rsidRDefault="00E472B6" w:rsidP="00CA600A">
      <w:pPr>
        <w:pStyle w:val="1"/>
        <w:spacing w:line="240" w:lineRule="auto"/>
        <w:ind w:firstLine="708"/>
        <w:rPr>
          <w:sz w:val="27"/>
          <w:szCs w:val="27"/>
          <w:lang w:val="ru-RU"/>
        </w:rPr>
      </w:pPr>
      <w:r w:rsidRPr="00610CAC">
        <w:rPr>
          <w:sz w:val="27"/>
          <w:szCs w:val="27"/>
          <w:lang w:val="ru-RU"/>
        </w:rPr>
        <w:t>Целями подготовки настоящей информации являются:</w:t>
      </w:r>
    </w:p>
    <w:p w:rsidR="00E472B6" w:rsidRPr="00610CAC" w:rsidRDefault="00E472B6" w:rsidP="00CA600A">
      <w:pPr>
        <w:suppressAutoHyphens/>
        <w:ind w:firstLine="708"/>
        <w:rPr>
          <w:sz w:val="27"/>
          <w:szCs w:val="27"/>
        </w:rPr>
      </w:pPr>
      <w:r w:rsidRPr="00610CAC">
        <w:rPr>
          <w:sz w:val="27"/>
          <w:szCs w:val="27"/>
        </w:rPr>
        <w:t>- определение наиболее характерных нарушений и недостатков допущенных муниципальными учреждениями;</w:t>
      </w:r>
    </w:p>
    <w:p w:rsidR="00E472B6" w:rsidRPr="00610CAC" w:rsidRDefault="00E472B6" w:rsidP="00CA600A">
      <w:pPr>
        <w:suppressAutoHyphens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 проведение профилактической работы среди участников бюджетного процесса, бухгалтерских служб муниципальных учреждений с целью укрепления финансово-бюджетной дисциплины.</w:t>
      </w:r>
    </w:p>
    <w:p w:rsidR="00E472B6" w:rsidRPr="00610CAC" w:rsidRDefault="00E472B6" w:rsidP="00E651F8">
      <w:pPr>
        <w:suppressAutoHyphens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При рассмотрении нарушений и недостатков приведены характерные примеры со ссылками на нормативные правовые акты.</w:t>
      </w:r>
    </w:p>
    <w:p w:rsidR="00E472B6" w:rsidRDefault="00E472B6" w:rsidP="00E472B6">
      <w:pPr>
        <w:pStyle w:val="1"/>
        <w:ind w:firstLine="0"/>
        <w:jc w:val="center"/>
        <w:rPr>
          <w:b/>
          <w:sz w:val="27"/>
          <w:szCs w:val="27"/>
          <w:lang w:val="ru-RU"/>
        </w:rPr>
      </w:pPr>
      <w:bookmarkStart w:id="0" w:name="_Toc185301510"/>
      <w:bookmarkStart w:id="1" w:name="_Toc257710712"/>
    </w:p>
    <w:p w:rsidR="00E472B6" w:rsidRPr="00610CAC" w:rsidRDefault="00E472B6" w:rsidP="00E472B6">
      <w:pPr>
        <w:pStyle w:val="1"/>
        <w:ind w:firstLine="0"/>
        <w:jc w:val="center"/>
        <w:rPr>
          <w:b/>
          <w:sz w:val="27"/>
          <w:szCs w:val="27"/>
          <w:lang w:val="ru-RU"/>
        </w:rPr>
      </w:pPr>
      <w:r w:rsidRPr="00610CAC">
        <w:rPr>
          <w:b/>
          <w:sz w:val="27"/>
          <w:szCs w:val="27"/>
          <w:lang w:val="ru-RU"/>
        </w:rPr>
        <w:t>Недостатки (неэффективная деятельность) при расходовании</w:t>
      </w:r>
    </w:p>
    <w:p w:rsidR="00E472B6" w:rsidRPr="00610CAC" w:rsidRDefault="00E472B6" w:rsidP="00E472B6">
      <w:pPr>
        <w:pStyle w:val="1"/>
        <w:ind w:firstLine="0"/>
        <w:jc w:val="center"/>
        <w:rPr>
          <w:b/>
          <w:sz w:val="27"/>
          <w:szCs w:val="27"/>
          <w:lang w:val="ru-RU"/>
        </w:rPr>
      </w:pPr>
      <w:r w:rsidRPr="00610CAC">
        <w:rPr>
          <w:b/>
          <w:sz w:val="27"/>
          <w:szCs w:val="27"/>
          <w:lang w:val="ru-RU"/>
        </w:rPr>
        <w:t>бюджетных средств</w:t>
      </w:r>
      <w:r>
        <w:rPr>
          <w:b/>
          <w:sz w:val="27"/>
          <w:szCs w:val="27"/>
          <w:lang w:val="ru-RU"/>
        </w:rPr>
        <w:t>.</w:t>
      </w:r>
    </w:p>
    <w:bookmarkEnd w:id="0"/>
    <w:bookmarkEnd w:id="1"/>
    <w:p w:rsidR="00E472B6" w:rsidRDefault="00E472B6" w:rsidP="00E651F8">
      <w:pPr>
        <w:keepNext/>
        <w:suppressAutoHyphens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Согласно статье 34 БК РФ принцип результативности и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</w:t>
      </w:r>
      <w:r w:rsidR="009D7A59">
        <w:rPr>
          <w:sz w:val="27"/>
          <w:szCs w:val="27"/>
        </w:rPr>
        <w:t xml:space="preserve"> с использованием определенного </w:t>
      </w:r>
      <w:r w:rsidRPr="00610CAC">
        <w:rPr>
          <w:sz w:val="27"/>
          <w:szCs w:val="27"/>
        </w:rPr>
        <w:t>бюджетом объема средств. Необходимость обеспечения получателем бюджетных средств результативности использования предусмотренных ему бюджетн</w:t>
      </w:r>
      <w:r w:rsidR="009D7A59">
        <w:rPr>
          <w:sz w:val="27"/>
          <w:szCs w:val="27"/>
        </w:rPr>
        <w:t xml:space="preserve">ых ассигнований закреплена </w:t>
      </w:r>
      <w:r w:rsidRPr="00610CAC">
        <w:rPr>
          <w:sz w:val="27"/>
          <w:szCs w:val="27"/>
        </w:rPr>
        <w:t>статьей 162 БК РФ.</w:t>
      </w:r>
    </w:p>
    <w:p w:rsidR="009D7A59" w:rsidRPr="00610CAC" w:rsidRDefault="009D7A59" w:rsidP="009D7A59">
      <w:pPr>
        <w:suppressAutoHyphens/>
        <w:ind w:firstLine="567"/>
        <w:rPr>
          <w:sz w:val="27"/>
          <w:szCs w:val="27"/>
        </w:rPr>
      </w:pPr>
      <w:bookmarkStart w:id="2" w:name="sub_382"/>
      <w:r w:rsidRPr="00610CAC">
        <w:rPr>
          <w:sz w:val="27"/>
          <w:szCs w:val="27"/>
        </w:rPr>
        <w:t xml:space="preserve">Согласно статье 38 БК РФ бюджетные средства должны расходоваться в соответствии с принципом адресности и целевого характера использования бюджетных средств. </w:t>
      </w:r>
      <w:bookmarkEnd w:id="2"/>
      <w:r w:rsidRPr="00610CAC">
        <w:rPr>
          <w:sz w:val="27"/>
          <w:szCs w:val="27"/>
        </w:rPr>
        <w:t>Принцип адресности и целевого характера бюджетных средств означает, что бюджетные ассигнования и лимиты бюджетных обязательств доводятся до конкретных получателей бюджетных средств с указанием цели их использования и расходуются ими на указанные цели.</w:t>
      </w:r>
    </w:p>
    <w:p w:rsidR="009D7A59" w:rsidRPr="00610CAC" w:rsidRDefault="009D7A59" w:rsidP="009D7A59">
      <w:pPr>
        <w:pStyle w:val="a3"/>
        <w:widowControl w:val="0"/>
        <w:suppressAutoHyphens/>
        <w:spacing w:after="0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>Нецелевое использование бюджетных средств влечет ответственность в соответствии с КоАП РФ, УК РФ.</w:t>
      </w:r>
    </w:p>
    <w:p w:rsidR="009D7A59" w:rsidRDefault="009D7A59" w:rsidP="00E651F8">
      <w:pPr>
        <w:keepNext/>
        <w:suppressAutoHyphens/>
        <w:ind w:firstLine="567"/>
        <w:rPr>
          <w:sz w:val="27"/>
          <w:szCs w:val="27"/>
        </w:rPr>
      </w:pPr>
    </w:p>
    <w:p w:rsidR="009D7A59" w:rsidRDefault="009D7A59" w:rsidP="009D7A59">
      <w:pPr>
        <w:suppressAutoHyphens/>
        <w:ind w:firstLine="56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Характерные примеры</w:t>
      </w:r>
      <w:r w:rsidR="00E472B6" w:rsidRPr="009D7A59">
        <w:rPr>
          <w:b/>
          <w:sz w:val="27"/>
          <w:szCs w:val="27"/>
        </w:rPr>
        <w:t xml:space="preserve"> нарушения</w:t>
      </w:r>
      <w:r>
        <w:rPr>
          <w:b/>
          <w:sz w:val="27"/>
          <w:szCs w:val="27"/>
        </w:rPr>
        <w:t>:</w:t>
      </w:r>
      <w:r w:rsidR="00E472B6" w:rsidRPr="009D7A59">
        <w:rPr>
          <w:b/>
          <w:sz w:val="27"/>
          <w:szCs w:val="27"/>
        </w:rPr>
        <w:t xml:space="preserve"> </w:t>
      </w:r>
    </w:p>
    <w:p w:rsidR="009D7A59" w:rsidRDefault="009D7A59" w:rsidP="009D7A59">
      <w:pPr>
        <w:suppressAutoHyphens/>
        <w:ind w:firstLine="567"/>
        <w:rPr>
          <w:b/>
          <w:sz w:val="27"/>
          <w:szCs w:val="27"/>
        </w:rPr>
      </w:pPr>
    </w:p>
    <w:p w:rsidR="008B4065" w:rsidRDefault="00E472B6" w:rsidP="008B4065">
      <w:pPr>
        <w:pStyle w:val="af4"/>
        <w:numPr>
          <w:ilvl w:val="0"/>
          <w:numId w:val="8"/>
        </w:numPr>
        <w:suppressAutoHyphens/>
        <w:rPr>
          <w:b/>
          <w:sz w:val="27"/>
          <w:szCs w:val="27"/>
        </w:rPr>
      </w:pPr>
      <w:r w:rsidRPr="008B4065">
        <w:rPr>
          <w:b/>
          <w:sz w:val="27"/>
          <w:szCs w:val="27"/>
        </w:rPr>
        <w:t>принципа результативности и эффективности использо</w:t>
      </w:r>
      <w:r w:rsidR="009D7A59" w:rsidRPr="008B4065">
        <w:rPr>
          <w:b/>
          <w:sz w:val="27"/>
          <w:szCs w:val="27"/>
        </w:rPr>
        <w:t xml:space="preserve">вания </w:t>
      </w:r>
    </w:p>
    <w:p w:rsidR="008B4065" w:rsidRDefault="009D7A59" w:rsidP="008B4065">
      <w:pPr>
        <w:suppressAutoHyphens/>
        <w:ind w:firstLine="0"/>
        <w:rPr>
          <w:b/>
          <w:sz w:val="27"/>
          <w:szCs w:val="27"/>
        </w:rPr>
      </w:pPr>
      <w:r w:rsidRPr="008B4065">
        <w:rPr>
          <w:b/>
          <w:sz w:val="27"/>
          <w:szCs w:val="27"/>
        </w:rPr>
        <w:t>бюджетных средств</w:t>
      </w:r>
      <w:r w:rsidR="00E472B6" w:rsidRPr="008B4065">
        <w:rPr>
          <w:b/>
          <w:sz w:val="27"/>
          <w:szCs w:val="27"/>
        </w:rPr>
        <w:t>:</w:t>
      </w:r>
    </w:p>
    <w:p w:rsidR="002706EF" w:rsidRPr="008B4065" w:rsidRDefault="002706EF" w:rsidP="008B4065">
      <w:pPr>
        <w:suppressAutoHyphens/>
        <w:ind w:firstLine="0"/>
        <w:rPr>
          <w:b/>
          <w:sz w:val="27"/>
          <w:szCs w:val="27"/>
        </w:rPr>
      </w:pP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оплата коммунальных услуг за арендаторов служебных помещений без  возмещения в бюджет;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</w:t>
      </w:r>
      <w:r w:rsidR="008B4065">
        <w:rPr>
          <w:sz w:val="27"/>
          <w:szCs w:val="27"/>
        </w:rPr>
        <w:t xml:space="preserve">длительное </w:t>
      </w:r>
      <w:r w:rsidRPr="00610CAC">
        <w:rPr>
          <w:sz w:val="27"/>
          <w:szCs w:val="27"/>
        </w:rPr>
        <w:t>отвлечение бюджетных средств в дебиторскую задолженность;</w:t>
      </w:r>
    </w:p>
    <w:p w:rsidR="00E472B6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излишне уплачены налоги на имущество, доходы физических лиц, страховые взносы, единый социальный налог, земельный налог, прочие платежи в бюджет;</w:t>
      </w:r>
    </w:p>
    <w:p w:rsidR="008B4065" w:rsidRDefault="008B4065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расходы по оплате пени и штрафов по налогам и иным обязательным палатежам;</w:t>
      </w:r>
    </w:p>
    <w:p w:rsidR="00A5673B" w:rsidRDefault="00A5673B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наличие оборудования, приобретенного за счет средств бюджета и неиспользуемого на момент проверки;</w:t>
      </w:r>
    </w:p>
    <w:p w:rsidR="00A5673B" w:rsidRDefault="00A5673B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lastRenderedPageBreak/>
        <w:t>- расходование бюджетных средств на изготовление проектно-сметной документации, которая в течение длительного времени не используется либо не востребованы;</w:t>
      </w:r>
    </w:p>
    <w:p w:rsidR="00A5673B" w:rsidRPr="00610CAC" w:rsidRDefault="00A5673B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необоснованное авансирование поставщиков товаров (работ, услуг).</w:t>
      </w:r>
    </w:p>
    <w:p w:rsidR="002C390A" w:rsidRDefault="002C390A" w:rsidP="009D7A59">
      <w:pPr>
        <w:spacing w:line="336" w:lineRule="auto"/>
        <w:ind w:firstLine="567"/>
        <w:rPr>
          <w:sz w:val="27"/>
          <w:szCs w:val="27"/>
        </w:rPr>
      </w:pPr>
      <w:bookmarkStart w:id="3" w:name="_Toc257710714"/>
    </w:p>
    <w:p w:rsidR="00E472B6" w:rsidRDefault="009D7A59" w:rsidP="002706EF">
      <w:pPr>
        <w:ind w:firstLine="567"/>
        <w:rPr>
          <w:b/>
          <w:sz w:val="27"/>
          <w:szCs w:val="27"/>
        </w:rPr>
      </w:pPr>
      <w:r w:rsidRPr="009D7A59">
        <w:rPr>
          <w:b/>
          <w:sz w:val="27"/>
          <w:szCs w:val="27"/>
        </w:rPr>
        <w:t>2)</w:t>
      </w:r>
      <w:r>
        <w:rPr>
          <w:sz w:val="27"/>
          <w:szCs w:val="27"/>
        </w:rPr>
        <w:t xml:space="preserve"> </w:t>
      </w:r>
      <w:r w:rsidR="00E472B6" w:rsidRPr="00610CAC">
        <w:rPr>
          <w:b/>
          <w:sz w:val="27"/>
          <w:szCs w:val="27"/>
        </w:rPr>
        <w:t>принципа адресности и целевого характера</w:t>
      </w:r>
      <w:r>
        <w:rPr>
          <w:b/>
          <w:sz w:val="27"/>
          <w:szCs w:val="27"/>
        </w:rPr>
        <w:t xml:space="preserve"> </w:t>
      </w:r>
      <w:r w:rsidR="00E472B6" w:rsidRPr="00610CAC">
        <w:rPr>
          <w:b/>
          <w:sz w:val="27"/>
          <w:szCs w:val="27"/>
        </w:rPr>
        <w:t>использования бюджетных средств</w:t>
      </w:r>
      <w:bookmarkEnd w:id="3"/>
      <w:r w:rsidR="0044662D">
        <w:rPr>
          <w:sz w:val="27"/>
          <w:szCs w:val="27"/>
        </w:rPr>
        <w:t xml:space="preserve">, </w:t>
      </w:r>
      <w:r w:rsidRPr="009D7A59">
        <w:rPr>
          <w:b/>
          <w:sz w:val="27"/>
          <w:szCs w:val="27"/>
        </w:rPr>
        <w:t>нецелевого использования бюджетных средств</w:t>
      </w:r>
      <w:r>
        <w:rPr>
          <w:b/>
          <w:sz w:val="27"/>
          <w:szCs w:val="27"/>
        </w:rPr>
        <w:t>:</w:t>
      </w:r>
    </w:p>
    <w:p w:rsidR="002706EF" w:rsidRDefault="002706EF" w:rsidP="002706EF">
      <w:pPr>
        <w:ind w:firstLine="567"/>
        <w:rPr>
          <w:b/>
          <w:sz w:val="27"/>
          <w:szCs w:val="27"/>
        </w:rPr>
      </w:pPr>
    </w:p>
    <w:p w:rsidR="00CB7597" w:rsidRDefault="00CB7597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направление средств на цели, не соответствующие целям и задачам деятельности учреждения;</w:t>
      </w:r>
    </w:p>
    <w:p w:rsidR="00CB7597" w:rsidRPr="00610CAC" w:rsidRDefault="00CB7597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 направление средств бюджета на цели, не соответствующие условиям получения указанных средств;</w:t>
      </w:r>
    </w:p>
    <w:p w:rsidR="00CB7597" w:rsidRPr="00610CAC" w:rsidRDefault="00CB7597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>- использование бюджетных средств на оплату расходов, не предусмотренных бюджетной сметой;</w:t>
      </w:r>
    </w:p>
    <w:p w:rsidR="00CB7597" w:rsidRPr="009D7A59" w:rsidRDefault="00CB7597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использование бюджетных средств на финансирование затрат, не предусмотренных проктно-сметной документацией;</w:t>
      </w:r>
    </w:p>
    <w:p w:rsidR="00E472B6" w:rsidRDefault="00E472B6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>- направление средств бюджета на покрытие расходов арендатора по оплате коммунальных платежей без последующего возмещения.</w:t>
      </w:r>
    </w:p>
    <w:p w:rsidR="002C390A" w:rsidRPr="00610CAC" w:rsidRDefault="002C390A" w:rsidP="00E472B6">
      <w:pPr>
        <w:pStyle w:val="a3"/>
        <w:spacing w:after="0" w:line="336" w:lineRule="auto"/>
        <w:ind w:left="0" w:firstLine="567"/>
        <w:rPr>
          <w:sz w:val="27"/>
          <w:szCs w:val="27"/>
        </w:rPr>
      </w:pPr>
    </w:p>
    <w:p w:rsidR="00E472B6" w:rsidRDefault="00A7041A" w:rsidP="002706EF">
      <w:pPr>
        <w:ind w:firstLine="567"/>
        <w:rPr>
          <w:b/>
          <w:sz w:val="27"/>
          <w:szCs w:val="27"/>
        </w:rPr>
      </w:pPr>
      <w:r>
        <w:rPr>
          <w:b/>
          <w:sz w:val="27"/>
          <w:szCs w:val="27"/>
        </w:rPr>
        <w:t>3)</w:t>
      </w:r>
      <w:r w:rsidR="00E472B6" w:rsidRPr="00610CAC">
        <w:rPr>
          <w:b/>
          <w:sz w:val="27"/>
          <w:szCs w:val="27"/>
        </w:rPr>
        <w:t xml:space="preserve"> в сфере размещения заказов на поставки товаров, выполнение работ, оказание услуг для муниципальных нужд</w:t>
      </w:r>
      <w:r w:rsidR="005179C7" w:rsidRPr="005179C7">
        <w:rPr>
          <w:sz w:val="27"/>
          <w:szCs w:val="27"/>
        </w:rPr>
        <w:t xml:space="preserve"> </w:t>
      </w:r>
      <w:r w:rsidR="005179C7">
        <w:rPr>
          <w:sz w:val="27"/>
          <w:szCs w:val="27"/>
        </w:rPr>
        <w:t xml:space="preserve">(с </w:t>
      </w:r>
      <w:r w:rsidR="005179C7" w:rsidRPr="00610CAC">
        <w:rPr>
          <w:sz w:val="27"/>
          <w:szCs w:val="27"/>
        </w:rPr>
        <w:t>2014 года закупки товаров, работ, услуг для обеспечения государственных (му</w:t>
      </w:r>
      <w:r w:rsidR="00054B10">
        <w:rPr>
          <w:sz w:val="27"/>
          <w:szCs w:val="27"/>
        </w:rPr>
        <w:t>ниципальных) нужд регулируются Ф</w:t>
      </w:r>
      <w:r w:rsidR="005179C7" w:rsidRPr="00610CAC">
        <w:rPr>
          <w:sz w:val="27"/>
          <w:szCs w:val="27"/>
        </w:rPr>
        <w:t xml:space="preserve">едеральным </w:t>
      </w:r>
      <w:r w:rsidR="005179C7">
        <w:rPr>
          <w:sz w:val="27"/>
          <w:szCs w:val="27"/>
        </w:rPr>
        <w:t xml:space="preserve">законом от 05.04.2013 г. </w:t>
      </w:r>
      <w:r w:rsidR="005179C7" w:rsidRPr="00F20B9D">
        <w:rPr>
          <w:sz w:val="27"/>
          <w:szCs w:val="27"/>
        </w:rPr>
        <w:t xml:space="preserve"> </w:t>
      </w:r>
      <w:r w:rsidR="005179C7" w:rsidRPr="00610CAC">
        <w:rPr>
          <w:sz w:val="27"/>
          <w:szCs w:val="27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C5244">
        <w:rPr>
          <w:sz w:val="27"/>
          <w:szCs w:val="27"/>
        </w:rPr>
        <w:t>)</w:t>
      </w:r>
      <w:r>
        <w:rPr>
          <w:b/>
          <w:sz w:val="27"/>
          <w:szCs w:val="27"/>
        </w:rPr>
        <w:t>:</w:t>
      </w:r>
    </w:p>
    <w:p w:rsidR="002706EF" w:rsidRPr="005C5244" w:rsidRDefault="002706EF" w:rsidP="002706EF">
      <w:pPr>
        <w:ind w:firstLine="567"/>
        <w:rPr>
          <w:sz w:val="27"/>
          <w:szCs w:val="27"/>
        </w:rPr>
      </w:pPr>
    </w:p>
    <w:p w:rsidR="00E472B6" w:rsidRPr="00610CAC" w:rsidRDefault="00E472B6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заключение муниципальных контрактов с единственным поставщиком (исполнителем, подрядчиком) без проведения торгов или запроса котировок </w:t>
      </w:r>
      <w:r w:rsidR="00A7041A">
        <w:rPr>
          <w:sz w:val="27"/>
          <w:szCs w:val="27"/>
        </w:rPr>
        <w:t>то</w:t>
      </w:r>
      <w:r w:rsidRPr="00610CAC">
        <w:rPr>
          <w:sz w:val="27"/>
          <w:szCs w:val="27"/>
        </w:rPr>
        <w:t>варов, выполнение работ, оказание услуг для госуд</w:t>
      </w:r>
      <w:r w:rsidR="00A7041A">
        <w:rPr>
          <w:sz w:val="27"/>
          <w:szCs w:val="27"/>
        </w:rPr>
        <w:t>арственных и муниципальных нужд</w:t>
      </w:r>
      <w:r w:rsidRPr="00610CAC">
        <w:rPr>
          <w:sz w:val="27"/>
          <w:szCs w:val="27"/>
        </w:rPr>
        <w:t xml:space="preserve"> (Фе</w:t>
      </w:r>
      <w:r w:rsidR="00A7041A">
        <w:rPr>
          <w:sz w:val="27"/>
          <w:szCs w:val="27"/>
        </w:rPr>
        <w:t>деральный закон № 4</w:t>
      </w:r>
      <w:r w:rsidRPr="00610CAC">
        <w:rPr>
          <w:sz w:val="27"/>
          <w:szCs w:val="27"/>
        </w:rPr>
        <w:t>4-ФЗ);</w:t>
      </w:r>
    </w:p>
    <w:p w:rsidR="00E472B6" w:rsidRPr="009F301E" w:rsidRDefault="00E472B6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>- неправомерное изменение у</w:t>
      </w:r>
      <w:r w:rsidR="003100EE">
        <w:rPr>
          <w:sz w:val="27"/>
          <w:szCs w:val="27"/>
        </w:rPr>
        <w:t xml:space="preserve">словий муниципальных контрактов </w:t>
      </w:r>
      <w:r w:rsidR="003100EE" w:rsidRPr="009F301E">
        <w:rPr>
          <w:sz w:val="27"/>
          <w:szCs w:val="27"/>
        </w:rPr>
        <w:t>(</w:t>
      </w:r>
      <w:r w:rsidRPr="009F301E">
        <w:rPr>
          <w:sz w:val="27"/>
          <w:szCs w:val="27"/>
        </w:rPr>
        <w:t>заключение дополнительного соглашения, по которому увеличивается срок действия муниципального контракта</w:t>
      </w:r>
      <w:r w:rsidR="003100EE" w:rsidRPr="009F301E">
        <w:rPr>
          <w:sz w:val="27"/>
          <w:szCs w:val="27"/>
        </w:rPr>
        <w:t>)</w:t>
      </w:r>
      <w:r w:rsidRPr="009F301E">
        <w:rPr>
          <w:sz w:val="27"/>
          <w:szCs w:val="27"/>
        </w:rPr>
        <w:t>;</w:t>
      </w:r>
    </w:p>
    <w:p w:rsidR="00E472B6" w:rsidRDefault="00E472B6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>- отсутствие контроля со стороны заказчика за исполнен</w:t>
      </w:r>
      <w:r w:rsidR="003100EE">
        <w:rPr>
          <w:sz w:val="27"/>
          <w:szCs w:val="27"/>
        </w:rPr>
        <w:t>ием обязательств по контрактам, н</w:t>
      </w:r>
      <w:r w:rsidRPr="00610CAC">
        <w:rPr>
          <w:sz w:val="27"/>
          <w:szCs w:val="27"/>
        </w:rPr>
        <w:t>е предъявление претензий поставщикам (подрядчикам, исполнителям), нарушившим сроки исполнения контракта;</w:t>
      </w:r>
    </w:p>
    <w:p w:rsidR="009F301E" w:rsidRPr="00610CAC" w:rsidRDefault="009F301E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>
        <w:rPr>
          <w:sz w:val="27"/>
          <w:szCs w:val="27"/>
        </w:rPr>
        <w:t>- несоблюдение сроков направления сведений о заключенных муниципальных контрактах в уполномоченный на ведение Реестра муниципальных контрактов орган;</w:t>
      </w:r>
    </w:p>
    <w:p w:rsidR="00E472B6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осуществление закупок одноименных товаров по раздельным договорам на суммы, превышающие установленный предельный размер;</w:t>
      </w:r>
    </w:p>
    <w:p w:rsidR="009F301E" w:rsidRDefault="009F301E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несоблюдение установленных требований формирования, ведения, сроков опубликования и внесения изменений в планы-графики;</w:t>
      </w:r>
    </w:p>
    <w:p w:rsidR="009F301E" w:rsidRDefault="009F301E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lastRenderedPageBreak/>
        <w:t>- несоблюдение установленных требований при осуществлении закупок у субъектов малого предпринимательства, социально ориентированных некоммерческих организаций (ст.30);</w:t>
      </w:r>
    </w:p>
    <w:p w:rsidR="009F301E" w:rsidRPr="00610CAC" w:rsidRDefault="009F301E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отсутствие сведений о расчете и обосновании цены контракта (ст.93 Федерального закона №44-ФЗ);</w:t>
      </w:r>
    </w:p>
    <w:p w:rsidR="00E472B6" w:rsidRDefault="00A75327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 в контрактах</w:t>
      </w:r>
      <w:r w:rsidR="00E472B6" w:rsidRPr="00610CAC">
        <w:rPr>
          <w:sz w:val="27"/>
          <w:szCs w:val="27"/>
        </w:rPr>
        <w:t xml:space="preserve"> отсутствует обязательное условие об ответственности поставщика (исполнителя, подрядчика) за неисполнение и ненадлежащее исполнение обязательства, не оп</w:t>
      </w:r>
      <w:r>
        <w:rPr>
          <w:sz w:val="27"/>
          <w:szCs w:val="27"/>
        </w:rPr>
        <w:t>ределен срок действия договора;</w:t>
      </w:r>
    </w:p>
    <w:p w:rsidR="00A75327" w:rsidRDefault="00A75327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исполнение контрактов с нарушением сроков, видов и объемов работ, недостаточный контроль со стороны заказчиков за качеством и процессом исполнения контрактов (ст.94 Федерального закона №44-ФЗ);</w:t>
      </w:r>
    </w:p>
    <w:p w:rsidR="00A75327" w:rsidRDefault="00A75327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неприменение мер ответственности по контракту (взыскание неустойки (пени, штрафы) за неисполнение или ненадлежащее исполнение контракта (ст.34 Федерального закона №44-ФЗ);</w:t>
      </w:r>
    </w:p>
    <w:p w:rsidR="00DA04E9" w:rsidRPr="00610CAC" w:rsidRDefault="00DA04E9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отсутствие экспертизы поставленного товара, выполненной работы или оказанной услуги (п.3 ст.94 Федерального закона №44-ФЗ).</w:t>
      </w:r>
    </w:p>
    <w:p w:rsidR="00E472B6" w:rsidRDefault="00BD7FD6" w:rsidP="00482CC7">
      <w:pPr>
        <w:ind w:firstLine="567"/>
        <w:rPr>
          <w:sz w:val="27"/>
          <w:szCs w:val="27"/>
        </w:rPr>
      </w:pPr>
      <w:r>
        <w:rPr>
          <w:sz w:val="27"/>
          <w:szCs w:val="27"/>
        </w:rPr>
        <w:t>Контрольно-счетная инспекция Большемурашкиского</w:t>
      </w:r>
      <w:r w:rsidR="00E472B6" w:rsidRPr="00610CAC">
        <w:rPr>
          <w:sz w:val="27"/>
          <w:szCs w:val="27"/>
        </w:rPr>
        <w:t xml:space="preserve"> муниципального района, как орга</w:t>
      </w:r>
      <w:r>
        <w:rPr>
          <w:sz w:val="27"/>
          <w:szCs w:val="27"/>
        </w:rPr>
        <w:t>н аудита в сфере закупок (ст.</w:t>
      </w:r>
      <w:r w:rsidR="00E472B6" w:rsidRPr="00610CAC">
        <w:rPr>
          <w:sz w:val="27"/>
          <w:szCs w:val="27"/>
        </w:rPr>
        <w:t xml:space="preserve"> 98 Федерального закона № 44-ФЗ) обращает внимание заказчиков во избежание ответственности за нарушение закон</w:t>
      </w:r>
      <w:r>
        <w:rPr>
          <w:sz w:val="27"/>
          <w:szCs w:val="27"/>
        </w:rPr>
        <w:t>одательства РФ</w:t>
      </w:r>
      <w:r w:rsidR="00E472B6" w:rsidRPr="00610CAC">
        <w:rPr>
          <w:sz w:val="27"/>
          <w:szCs w:val="27"/>
        </w:rPr>
        <w:t xml:space="preserve"> и иных нормативных правовых актов о контрактной системе в сфере закупок при осуществлении закупки у единственного поставщика (подрядчика, исполнителя) т</w:t>
      </w:r>
      <w:r>
        <w:rPr>
          <w:sz w:val="27"/>
          <w:szCs w:val="27"/>
        </w:rPr>
        <w:t>очно соблюдать требования ст.</w:t>
      </w:r>
      <w:r w:rsidR="00E472B6" w:rsidRPr="00610CAC">
        <w:rPr>
          <w:sz w:val="27"/>
          <w:szCs w:val="27"/>
        </w:rPr>
        <w:t xml:space="preserve"> 93 Федерального закона № 44-ФЗ, при исполнен</w:t>
      </w:r>
      <w:r>
        <w:rPr>
          <w:sz w:val="27"/>
          <w:szCs w:val="27"/>
        </w:rPr>
        <w:t>ии контракта – требования ст.</w:t>
      </w:r>
      <w:r w:rsidR="00E472B6" w:rsidRPr="00610CAC">
        <w:rPr>
          <w:sz w:val="27"/>
          <w:szCs w:val="27"/>
        </w:rPr>
        <w:t xml:space="preserve"> 94 Федерального закона № 44-ФЗ и Постановления Пр</w:t>
      </w:r>
      <w:r>
        <w:rPr>
          <w:sz w:val="27"/>
          <w:szCs w:val="27"/>
        </w:rPr>
        <w:t>авительства РФ</w:t>
      </w:r>
      <w:r w:rsidR="00E472B6" w:rsidRPr="00610CAC">
        <w:rPr>
          <w:sz w:val="27"/>
          <w:szCs w:val="27"/>
        </w:rPr>
        <w:t xml:space="preserve"> от 28.11.2013 № 1084 «О порядке ведения реестра контрактов, заключенных заказчиками, и реестра контрактов, содержащего сведения, составляющих государственную тайну» и Постановления Пр</w:t>
      </w:r>
      <w:r>
        <w:rPr>
          <w:sz w:val="27"/>
          <w:szCs w:val="27"/>
        </w:rPr>
        <w:t>авительства РФ</w:t>
      </w:r>
      <w:r w:rsidR="00E472B6" w:rsidRPr="00610CAC">
        <w:rPr>
          <w:sz w:val="27"/>
          <w:szCs w:val="27"/>
        </w:rPr>
        <w:t xml:space="preserve">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</w:t>
      </w:r>
    </w:p>
    <w:p w:rsidR="00482CC7" w:rsidRDefault="00482CC7" w:rsidP="00482CC7">
      <w:pPr>
        <w:ind w:firstLine="567"/>
        <w:rPr>
          <w:sz w:val="27"/>
          <w:szCs w:val="27"/>
        </w:rPr>
      </w:pPr>
    </w:p>
    <w:p w:rsidR="00E472B6" w:rsidRDefault="00BD76D6" w:rsidP="00BD76D6">
      <w:pPr>
        <w:spacing w:line="312" w:lineRule="auto"/>
        <w:ind w:firstLine="567"/>
        <w:rPr>
          <w:b/>
          <w:sz w:val="27"/>
          <w:szCs w:val="27"/>
        </w:rPr>
      </w:pPr>
      <w:r w:rsidRPr="00E32AD0">
        <w:rPr>
          <w:b/>
          <w:sz w:val="27"/>
          <w:szCs w:val="27"/>
        </w:rPr>
        <w:t xml:space="preserve">4) </w:t>
      </w:r>
      <w:r w:rsidR="00E472B6" w:rsidRPr="00E32AD0">
        <w:rPr>
          <w:b/>
          <w:sz w:val="27"/>
          <w:szCs w:val="27"/>
        </w:rPr>
        <w:t xml:space="preserve"> </w:t>
      </w:r>
      <w:r w:rsidR="00E472B6" w:rsidRPr="00610CAC">
        <w:rPr>
          <w:b/>
          <w:sz w:val="27"/>
          <w:szCs w:val="27"/>
        </w:rPr>
        <w:t xml:space="preserve">в </w:t>
      </w:r>
      <w:r>
        <w:rPr>
          <w:b/>
          <w:sz w:val="27"/>
          <w:szCs w:val="27"/>
        </w:rPr>
        <w:t>сфере учета и управления</w:t>
      </w:r>
      <w:r w:rsidR="00E472B6" w:rsidRPr="00610CAC">
        <w:rPr>
          <w:b/>
          <w:sz w:val="27"/>
          <w:szCs w:val="27"/>
        </w:rPr>
        <w:t xml:space="preserve"> муниципальным имуществом.</w:t>
      </w:r>
    </w:p>
    <w:p w:rsidR="00266C8E" w:rsidRPr="00BD76D6" w:rsidRDefault="00266C8E" w:rsidP="00BD76D6">
      <w:pPr>
        <w:spacing w:line="312" w:lineRule="auto"/>
        <w:ind w:firstLine="567"/>
        <w:rPr>
          <w:sz w:val="27"/>
          <w:szCs w:val="27"/>
        </w:rPr>
      </w:pPr>
    </w:p>
    <w:p w:rsidR="00E472B6" w:rsidRPr="00610CAC" w:rsidRDefault="00E472B6" w:rsidP="00371371">
      <w:pPr>
        <w:rPr>
          <w:sz w:val="27"/>
          <w:szCs w:val="27"/>
        </w:rPr>
      </w:pPr>
      <w:r w:rsidRPr="00610CAC">
        <w:rPr>
          <w:sz w:val="27"/>
          <w:szCs w:val="27"/>
        </w:rPr>
        <w:t>Использование му</w:t>
      </w:r>
      <w:r w:rsidR="00482CC7">
        <w:rPr>
          <w:sz w:val="27"/>
          <w:szCs w:val="27"/>
        </w:rPr>
        <w:t>ниципального имущества в Большемурашкинском</w:t>
      </w:r>
      <w:r w:rsidRPr="00610CAC">
        <w:rPr>
          <w:sz w:val="27"/>
          <w:szCs w:val="27"/>
        </w:rPr>
        <w:t xml:space="preserve"> муниципальном районе регламентировано Положением </w:t>
      </w:r>
      <w:r w:rsidR="00EA5BEE">
        <w:rPr>
          <w:sz w:val="27"/>
          <w:szCs w:val="27"/>
        </w:rPr>
        <w:t xml:space="preserve">об осуществлении права муниципальной собственности Большемурашкинского </w:t>
      </w:r>
      <w:r w:rsidRPr="00610CAC">
        <w:rPr>
          <w:sz w:val="27"/>
          <w:szCs w:val="27"/>
        </w:rPr>
        <w:t>муниципального района</w:t>
      </w:r>
      <w:r w:rsidR="00EA5BEE">
        <w:rPr>
          <w:sz w:val="27"/>
          <w:szCs w:val="27"/>
        </w:rPr>
        <w:t xml:space="preserve"> Нижегородской области</w:t>
      </w:r>
      <w:r w:rsidRPr="00610CAC">
        <w:rPr>
          <w:sz w:val="27"/>
          <w:szCs w:val="27"/>
        </w:rPr>
        <w:t>»</w:t>
      </w:r>
      <w:r w:rsidR="00EA5BEE">
        <w:rPr>
          <w:sz w:val="27"/>
          <w:szCs w:val="27"/>
        </w:rPr>
        <w:t>, утвержденного р</w:t>
      </w:r>
      <w:r w:rsidRPr="00610CAC">
        <w:rPr>
          <w:sz w:val="27"/>
          <w:szCs w:val="27"/>
        </w:rPr>
        <w:t xml:space="preserve">ешением </w:t>
      </w:r>
      <w:r w:rsidR="00EA5BEE">
        <w:rPr>
          <w:sz w:val="27"/>
          <w:szCs w:val="27"/>
        </w:rPr>
        <w:t>Земского собрания от 26.12.2011 г. № 84</w:t>
      </w:r>
      <w:r w:rsidRPr="00610CAC">
        <w:rPr>
          <w:sz w:val="27"/>
          <w:szCs w:val="27"/>
        </w:rPr>
        <w:t>.</w:t>
      </w:r>
    </w:p>
    <w:p w:rsidR="002706EF" w:rsidRDefault="00E472B6" w:rsidP="00DB258B">
      <w:pPr>
        <w:tabs>
          <w:tab w:val="left" w:pos="720"/>
        </w:tabs>
        <w:suppressAutoHyphens/>
        <w:ind w:firstLine="540"/>
        <w:rPr>
          <w:sz w:val="27"/>
          <w:szCs w:val="27"/>
        </w:rPr>
      </w:pPr>
      <w:r w:rsidRPr="00610CAC">
        <w:rPr>
          <w:sz w:val="27"/>
          <w:szCs w:val="27"/>
        </w:rPr>
        <w:t>Характерными нарушениями законода</w:t>
      </w:r>
      <w:r w:rsidR="00FF1686">
        <w:rPr>
          <w:sz w:val="27"/>
          <w:szCs w:val="27"/>
        </w:rPr>
        <w:t xml:space="preserve">тельства и недостатками при использовании муниципального имущества </w:t>
      </w:r>
      <w:r w:rsidRPr="00610CAC">
        <w:rPr>
          <w:sz w:val="27"/>
          <w:szCs w:val="27"/>
        </w:rPr>
        <w:t xml:space="preserve"> являются:</w:t>
      </w:r>
    </w:p>
    <w:p w:rsidR="00FF1686" w:rsidRDefault="00FF1686" w:rsidP="00266C8E">
      <w:pPr>
        <w:tabs>
          <w:tab w:val="left" w:pos="720"/>
        </w:tabs>
        <w:suppressAutoHyphens/>
        <w:spacing w:line="276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>- несоблюдение установленного порядка списания основных средств;</w:t>
      </w:r>
    </w:p>
    <w:p w:rsidR="00751317" w:rsidRDefault="00751317" w:rsidP="00266C8E">
      <w:pPr>
        <w:tabs>
          <w:tab w:val="left" w:pos="720"/>
        </w:tabs>
        <w:suppressAutoHyphens/>
        <w:spacing w:line="276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>- сдача в аренду муниципального иущества без заключения соответствующих договоров;</w:t>
      </w:r>
    </w:p>
    <w:p w:rsidR="00751317" w:rsidRDefault="00751317" w:rsidP="00266C8E">
      <w:pPr>
        <w:tabs>
          <w:tab w:val="left" w:pos="720"/>
        </w:tabs>
        <w:suppressAutoHyphens/>
        <w:spacing w:line="276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>- занижение стоимости муниципального имущества;</w:t>
      </w:r>
    </w:p>
    <w:p w:rsidR="00751317" w:rsidRPr="00610CAC" w:rsidRDefault="00751317" w:rsidP="00266C8E">
      <w:pPr>
        <w:tabs>
          <w:tab w:val="left" w:pos="720"/>
        </w:tabs>
        <w:suppressAutoHyphens/>
        <w:spacing w:line="276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>- распоряжение имуществом без согласия собственника имущества (ст.298 ГК РФ);</w:t>
      </w:r>
    </w:p>
    <w:p w:rsidR="00E472B6" w:rsidRPr="00610CAC" w:rsidRDefault="00E472B6" w:rsidP="00266C8E">
      <w:pPr>
        <w:tabs>
          <w:tab w:val="left" w:pos="720"/>
        </w:tabs>
        <w:spacing w:line="276" w:lineRule="auto"/>
        <w:ind w:firstLine="540"/>
        <w:rPr>
          <w:sz w:val="27"/>
          <w:szCs w:val="27"/>
        </w:rPr>
      </w:pPr>
      <w:r w:rsidRPr="00610CAC">
        <w:rPr>
          <w:sz w:val="27"/>
          <w:szCs w:val="27"/>
        </w:rPr>
        <w:lastRenderedPageBreak/>
        <w:t>-</w:t>
      </w:r>
      <w:r w:rsidR="00AF2A05">
        <w:rPr>
          <w:sz w:val="27"/>
          <w:szCs w:val="27"/>
        </w:rPr>
        <w:t xml:space="preserve"> неоприходование либо оприходование в неполном объеме материальных ценностей, полученных от демонтажа основных средств (отсутствие или занижение дохода при их получении)</w:t>
      </w:r>
      <w:r w:rsidRPr="00610CAC">
        <w:rPr>
          <w:sz w:val="27"/>
          <w:szCs w:val="27"/>
        </w:rPr>
        <w:t>;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610CAC">
        <w:rPr>
          <w:sz w:val="27"/>
          <w:szCs w:val="27"/>
        </w:rPr>
        <w:t xml:space="preserve">- заключение договоров аренды, договоров безвозмездного пользования, иных договоров, предусматривающих переход прав владения и (или) пользования без проведения конкурсов или аукционов на право заключения этих договоров, </w:t>
      </w:r>
      <w:r w:rsidR="00073004">
        <w:rPr>
          <w:sz w:val="27"/>
          <w:szCs w:val="27"/>
        </w:rPr>
        <w:t xml:space="preserve">без письменного согласия собственника имущества, </w:t>
      </w:r>
      <w:r w:rsidRPr="00610CAC">
        <w:rPr>
          <w:sz w:val="27"/>
          <w:szCs w:val="27"/>
        </w:rPr>
        <w:t>в отношении: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40"/>
        <w:rPr>
          <w:sz w:val="27"/>
          <w:szCs w:val="27"/>
        </w:rPr>
      </w:pPr>
      <w:r w:rsidRPr="00610CAC">
        <w:rPr>
          <w:sz w:val="27"/>
          <w:szCs w:val="27"/>
        </w:rPr>
        <w:t>1) муниципального недвижимого имущества, которое принадлежит на праве хозяйственного ведения муниципальным унитарным предприятиям;</w:t>
      </w:r>
    </w:p>
    <w:p w:rsidR="00E472B6" w:rsidRPr="00610CAC" w:rsidRDefault="00E472B6" w:rsidP="00266C8E">
      <w:pPr>
        <w:pStyle w:val="Default"/>
        <w:spacing w:line="276" w:lineRule="auto"/>
        <w:ind w:firstLine="540"/>
        <w:jc w:val="both"/>
        <w:rPr>
          <w:sz w:val="27"/>
          <w:szCs w:val="27"/>
        </w:rPr>
      </w:pPr>
      <w:r w:rsidRPr="00610CAC">
        <w:rPr>
          <w:sz w:val="27"/>
          <w:szCs w:val="27"/>
        </w:rPr>
        <w:t>2) муниципального имущества, которое принадлежит на праве оперативного управления муниципальным бюджетным</w:t>
      </w:r>
      <w:r w:rsidR="0015055A">
        <w:rPr>
          <w:sz w:val="27"/>
          <w:szCs w:val="27"/>
        </w:rPr>
        <w:t>, автономным</w:t>
      </w:r>
      <w:r w:rsidRPr="00610CAC">
        <w:rPr>
          <w:sz w:val="27"/>
          <w:szCs w:val="27"/>
        </w:rPr>
        <w:t xml:space="preserve"> и казенным учреждениям, органам местного самоуправления.</w:t>
      </w:r>
    </w:p>
    <w:p w:rsidR="00E472B6" w:rsidRPr="00610CAC" w:rsidRDefault="00E472B6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>- не отражение</w:t>
      </w:r>
      <w:r w:rsidRPr="00610CAC">
        <w:rPr>
          <w:b/>
          <w:sz w:val="27"/>
          <w:szCs w:val="27"/>
        </w:rPr>
        <w:t xml:space="preserve"> </w:t>
      </w:r>
      <w:r w:rsidRPr="00610CAC">
        <w:rPr>
          <w:sz w:val="27"/>
          <w:szCs w:val="27"/>
        </w:rPr>
        <w:t>в бухгалтерском учете объектов основных средств учреждений;</w:t>
      </w:r>
    </w:p>
    <w:p w:rsidR="00E472B6" w:rsidRPr="00610CAC" w:rsidRDefault="00371371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>
        <w:rPr>
          <w:sz w:val="27"/>
          <w:szCs w:val="27"/>
        </w:rPr>
        <w:t>- неперечисление</w:t>
      </w:r>
      <w:r w:rsidR="00E472B6" w:rsidRPr="00610CAC">
        <w:rPr>
          <w:sz w:val="27"/>
          <w:szCs w:val="27"/>
        </w:rPr>
        <w:t xml:space="preserve"> в доход бюджета задолженности за аренду имущества;</w:t>
      </w:r>
    </w:p>
    <w:p w:rsidR="00E472B6" w:rsidRPr="00610CAC" w:rsidRDefault="00371371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>
        <w:rPr>
          <w:sz w:val="27"/>
          <w:szCs w:val="27"/>
        </w:rPr>
        <w:t>- неначисление и не</w:t>
      </w:r>
      <w:r w:rsidR="00E472B6" w:rsidRPr="00610CAC">
        <w:rPr>
          <w:sz w:val="27"/>
          <w:szCs w:val="27"/>
        </w:rPr>
        <w:t>предъяв</w:t>
      </w:r>
      <w:r>
        <w:rPr>
          <w:sz w:val="27"/>
          <w:szCs w:val="27"/>
        </w:rPr>
        <w:t>ление штрафов</w:t>
      </w:r>
      <w:r w:rsidR="00E472B6" w:rsidRPr="00610CAC">
        <w:rPr>
          <w:sz w:val="27"/>
          <w:szCs w:val="27"/>
        </w:rPr>
        <w:t>, пени за неуплату арендных платежей;</w:t>
      </w:r>
    </w:p>
    <w:p w:rsidR="00E472B6" w:rsidRPr="00610CAC" w:rsidRDefault="00E472B6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</w:t>
      </w:r>
      <w:r w:rsidR="00371371">
        <w:rPr>
          <w:sz w:val="27"/>
          <w:szCs w:val="27"/>
        </w:rPr>
        <w:t>неперечисление доходов, полученных</w:t>
      </w:r>
      <w:r w:rsidRPr="00610CAC">
        <w:rPr>
          <w:sz w:val="27"/>
          <w:szCs w:val="27"/>
        </w:rPr>
        <w:t xml:space="preserve"> от платных услуг (от использования муниципального имущества), в  бюджет  </w:t>
      </w:r>
      <w:r w:rsidR="00482CC7">
        <w:rPr>
          <w:sz w:val="27"/>
          <w:szCs w:val="27"/>
        </w:rPr>
        <w:t xml:space="preserve">Большемурашкинского </w:t>
      </w:r>
      <w:r w:rsidR="00371371">
        <w:rPr>
          <w:sz w:val="27"/>
          <w:szCs w:val="27"/>
        </w:rPr>
        <w:t>муниципального района и неотражение</w:t>
      </w:r>
      <w:r w:rsidRPr="00610CAC">
        <w:rPr>
          <w:sz w:val="27"/>
          <w:szCs w:val="27"/>
        </w:rPr>
        <w:t xml:space="preserve"> в бюджетной отчетности (п.3 ст.161  БК РФ и п.4. ст.298  Гражданского Кодекса);</w:t>
      </w:r>
    </w:p>
    <w:p w:rsidR="00E472B6" w:rsidRDefault="00E472B6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 w:rsidRPr="00610CAC">
        <w:rPr>
          <w:sz w:val="27"/>
          <w:szCs w:val="27"/>
        </w:rPr>
        <w:t>- недостача имущества, выявленная при инвентар</w:t>
      </w:r>
      <w:r w:rsidR="0037079A">
        <w:rPr>
          <w:sz w:val="27"/>
          <w:szCs w:val="27"/>
        </w:rPr>
        <w:t>изации;</w:t>
      </w:r>
    </w:p>
    <w:p w:rsidR="0037079A" w:rsidRPr="00610CAC" w:rsidRDefault="0037079A" w:rsidP="00266C8E">
      <w:pPr>
        <w:pStyle w:val="a3"/>
        <w:spacing w:after="0" w:line="276" w:lineRule="auto"/>
        <w:ind w:left="0" w:firstLine="567"/>
        <w:rPr>
          <w:sz w:val="27"/>
          <w:szCs w:val="27"/>
        </w:rPr>
      </w:pPr>
      <w:r>
        <w:rPr>
          <w:sz w:val="27"/>
          <w:szCs w:val="27"/>
        </w:rPr>
        <w:t>- бездействие в части оформления правоустанавливающих документов на фактически используемые земельные участки;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0"/>
        <w:jc w:val="center"/>
        <w:outlineLvl w:val="3"/>
        <w:rPr>
          <w:b/>
          <w:sz w:val="27"/>
          <w:szCs w:val="27"/>
        </w:rPr>
      </w:pPr>
    </w:p>
    <w:p w:rsidR="00E472B6" w:rsidRDefault="00E32AD0" w:rsidP="002706EF">
      <w:pPr>
        <w:autoSpaceDE w:val="0"/>
        <w:autoSpaceDN w:val="0"/>
        <w:adjustRightInd w:val="0"/>
        <w:ind w:firstLine="567"/>
        <w:outlineLvl w:val="3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5) в части несоблюдения </w:t>
      </w:r>
      <w:r w:rsidR="00E472B6" w:rsidRPr="00610CAC">
        <w:rPr>
          <w:b/>
          <w:sz w:val="27"/>
          <w:szCs w:val="27"/>
        </w:rPr>
        <w:t>установленных процедур и требований бюджетного закон</w:t>
      </w:r>
      <w:r>
        <w:rPr>
          <w:b/>
          <w:sz w:val="27"/>
          <w:szCs w:val="27"/>
        </w:rPr>
        <w:t>одательства РФ при исполнении бюджетов:</w:t>
      </w:r>
    </w:p>
    <w:p w:rsidR="002706EF" w:rsidRPr="00610CAC" w:rsidRDefault="002706EF" w:rsidP="002706EF">
      <w:pPr>
        <w:autoSpaceDE w:val="0"/>
        <w:autoSpaceDN w:val="0"/>
        <w:adjustRightInd w:val="0"/>
        <w:ind w:firstLine="567"/>
        <w:outlineLvl w:val="3"/>
        <w:rPr>
          <w:b/>
          <w:sz w:val="27"/>
          <w:szCs w:val="27"/>
        </w:rPr>
      </w:pP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67"/>
        <w:outlineLvl w:val="3"/>
        <w:rPr>
          <w:b/>
          <w:sz w:val="27"/>
          <w:szCs w:val="27"/>
        </w:rPr>
      </w:pPr>
      <w:r w:rsidRPr="00610CAC">
        <w:rPr>
          <w:sz w:val="27"/>
          <w:szCs w:val="27"/>
        </w:rPr>
        <w:t>- кредиторская задолженность</w:t>
      </w:r>
      <w:r w:rsidR="00B262F5">
        <w:rPr>
          <w:sz w:val="27"/>
          <w:szCs w:val="27"/>
        </w:rPr>
        <w:t>,</w:t>
      </w:r>
      <w:r w:rsidRPr="00610CAC">
        <w:rPr>
          <w:sz w:val="27"/>
          <w:szCs w:val="27"/>
        </w:rPr>
        <w:t xml:space="preserve"> необеспеченная лимитами бюджетных обязательств или непредусмотренная планами финансово-хозяйственной деятельности учреждений;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принятие бюджетных обязательств без доведенных лимитов бюджетных обязательст</w:t>
      </w:r>
      <w:r w:rsidR="00B262F5">
        <w:rPr>
          <w:sz w:val="27"/>
          <w:szCs w:val="27"/>
        </w:rPr>
        <w:t>в (п.3 ст.219 БК</w:t>
      </w:r>
      <w:r w:rsidRPr="00610CAC">
        <w:rPr>
          <w:sz w:val="27"/>
          <w:szCs w:val="27"/>
        </w:rPr>
        <w:t xml:space="preserve"> РФ);</w:t>
      </w:r>
    </w:p>
    <w:p w:rsidR="00E472B6" w:rsidRPr="00610CAC" w:rsidRDefault="00B262F5" w:rsidP="00266C8E">
      <w:pPr>
        <w:tabs>
          <w:tab w:val="left" w:pos="720"/>
        </w:tabs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</w:t>
      </w:r>
      <w:r w:rsidR="00220949">
        <w:rPr>
          <w:sz w:val="27"/>
          <w:szCs w:val="27"/>
        </w:rPr>
        <w:t xml:space="preserve"> не отражение изменений</w:t>
      </w:r>
      <w:r w:rsidR="00E472B6" w:rsidRPr="00610CAC">
        <w:rPr>
          <w:sz w:val="27"/>
          <w:szCs w:val="27"/>
        </w:rPr>
        <w:t xml:space="preserve"> в планы финансово-хозяйственной деятельности, в результате исполнение плановых назначений по приносящей доход деятельности превысили утвержденные плановые назначения (п.п.19,20 Требований к плану финансово-хозяйственной деятельности государственного (муниципального) учреждения  утвержденных Приказом Минфина РФ от 27.07.2010 года  № 81н).</w:t>
      </w:r>
    </w:p>
    <w:p w:rsidR="00E472B6" w:rsidRPr="00610CAC" w:rsidRDefault="00E472B6" w:rsidP="00E472B6">
      <w:pPr>
        <w:spacing w:line="336" w:lineRule="auto"/>
        <w:ind w:firstLine="567"/>
        <w:rPr>
          <w:sz w:val="27"/>
          <w:szCs w:val="27"/>
        </w:rPr>
      </w:pPr>
    </w:p>
    <w:p w:rsidR="002706EF" w:rsidRDefault="00F775D0" w:rsidP="002706EF">
      <w:pPr>
        <w:tabs>
          <w:tab w:val="left" w:pos="720"/>
        </w:tabs>
        <w:ind w:firstLine="0"/>
        <w:rPr>
          <w:b/>
          <w:sz w:val="27"/>
          <w:szCs w:val="27"/>
        </w:rPr>
      </w:pPr>
      <w:bookmarkStart w:id="4" w:name="_Toc185301514"/>
      <w:r>
        <w:rPr>
          <w:b/>
          <w:sz w:val="27"/>
          <w:szCs w:val="27"/>
        </w:rPr>
        <w:tab/>
        <w:t>6) в сфере бухгалтерского учета</w:t>
      </w:r>
      <w:r w:rsidR="00E472B6" w:rsidRPr="00610CAC">
        <w:rPr>
          <w:b/>
          <w:sz w:val="27"/>
          <w:szCs w:val="27"/>
        </w:rPr>
        <w:t xml:space="preserve"> и (или) требований по со</w:t>
      </w:r>
      <w:r w:rsidR="002706EF">
        <w:rPr>
          <w:b/>
          <w:sz w:val="27"/>
          <w:szCs w:val="27"/>
        </w:rPr>
        <w:t>ставлению бюджетной отчетности:</w:t>
      </w:r>
    </w:p>
    <w:p w:rsidR="00DB258B" w:rsidRDefault="00DB258B" w:rsidP="002706EF">
      <w:pPr>
        <w:tabs>
          <w:tab w:val="left" w:pos="720"/>
        </w:tabs>
        <w:ind w:firstLine="0"/>
        <w:rPr>
          <w:b/>
          <w:sz w:val="27"/>
          <w:szCs w:val="27"/>
        </w:rPr>
      </w:pPr>
    </w:p>
    <w:p w:rsidR="00A84CFB" w:rsidRPr="00A84CFB" w:rsidRDefault="00A84CFB" w:rsidP="00266C8E">
      <w:pPr>
        <w:tabs>
          <w:tab w:val="left" w:pos="720"/>
        </w:tabs>
        <w:spacing w:line="276" w:lineRule="auto"/>
        <w:ind w:firstLine="0"/>
        <w:rPr>
          <w:sz w:val="27"/>
          <w:szCs w:val="27"/>
        </w:rPr>
      </w:pPr>
      <w:r>
        <w:rPr>
          <w:b/>
          <w:sz w:val="27"/>
          <w:szCs w:val="27"/>
        </w:rPr>
        <w:tab/>
      </w:r>
      <w:r w:rsidRPr="00A84CFB">
        <w:rPr>
          <w:sz w:val="27"/>
          <w:szCs w:val="27"/>
        </w:rPr>
        <w:t>- от</w:t>
      </w:r>
      <w:r>
        <w:rPr>
          <w:sz w:val="27"/>
          <w:szCs w:val="27"/>
        </w:rPr>
        <w:t>сутствие утвержденной учетной политики в учреждении;</w:t>
      </w:r>
    </w:p>
    <w:p w:rsidR="00E472B6" w:rsidRPr="00610CAC" w:rsidRDefault="00E472B6" w:rsidP="00266C8E">
      <w:pPr>
        <w:tabs>
          <w:tab w:val="left" w:pos="720"/>
        </w:tabs>
        <w:spacing w:line="276" w:lineRule="auto"/>
        <w:ind w:firstLine="567"/>
        <w:rPr>
          <w:bCs/>
          <w:sz w:val="27"/>
          <w:szCs w:val="27"/>
        </w:rPr>
      </w:pPr>
      <w:r w:rsidRPr="00610CAC">
        <w:rPr>
          <w:snapToGrid w:val="0"/>
          <w:sz w:val="27"/>
          <w:szCs w:val="27"/>
        </w:rPr>
        <w:lastRenderedPageBreak/>
        <w:t>- несоответствие данных бухгалтерского учета совершенным хозяйственным операциям (фактическим данным);</w:t>
      </w:r>
      <w:r w:rsidRPr="00610CAC">
        <w:rPr>
          <w:bCs/>
          <w:sz w:val="27"/>
          <w:szCs w:val="27"/>
        </w:rPr>
        <w:t xml:space="preserve"> </w:t>
      </w:r>
    </w:p>
    <w:p w:rsidR="00E472B6" w:rsidRDefault="00E472B6" w:rsidP="00266C8E">
      <w:pPr>
        <w:tabs>
          <w:tab w:val="left" w:pos="720"/>
        </w:tabs>
        <w:spacing w:line="276" w:lineRule="auto"/>
        <w:ind w:firstLine="567"/>
        <w:rPr>
          <w:snapToGrid w:val="0"/>
          <w:sz w:val="27"/>
          <w:szCs w:val="27"/>
        </w:rPr>
      </w:pPr>
      <w:r w:rsidRPr="00610CAC">
        <w:rPr>
          <w:bCs/>
          <w:sz w:val="27"/>
          <w:szCs w:val="27"/>
        </w:rPr>
        <w:t xml:space="preserve">- </w:t>
      </w:r>
      <w:r w:rsidRPr="00610CAC">
        <w:rPr>
          <w:snapToGrid w:val="0"/>
          <w:sz w:val="27"/>
          <w:szCs w:val="27"/>
        </w:rPr>
        <w:t>несоответствие данных бухгалтерского учета и отчетности</w:t>
      </w:r>
      <w:r w:rsidR="00DA6A08">
        <w:rPr>
          <w:snapToGrid w:val="0"/>
          <w:sz w:val="27"/>
          <w:szCs w:val="27"/>
        </w:rPr>
        <w:t>;</w:t>
      </w:r>
    </w:p>
    <w:p w:rsidR="00980CF1" w:rsidRPr="00610CAC" w:rsidRDefault="00A84CFB" w:rsidP="00266C8E">
      <w:pPr>
        <w:tabs>
          <w:tab w:val="left" w:pos="720"/>
        </w:tabs>
        <w:spacing w:line="276" w:lineRule="auto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- нарушения в корреспонденции счетов бухгалтерского учета;</w:t>
      </w:r>
    </w:p>
    <w:p w:rsidR="00E472B6" w:rsidRPr="00610CAC" w:rsidRDefault="00DA6A08" w:rsidP="00266C8E">
      <w:pPr>
        <w:tabs>
          <w:tab w:val="left" w:pos="720"/>
        </w:tabs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- непроведение  инвентаризации </w:t>
      </w:r>
      <w:r w:rsidR="00E472B6" w:rsidRPr="00610CAC">
        <w:rPr>
          <w:sz w:val="27"/>
          <w:szCs w:val="27"/>
        </w:rPr>
        <w:t xml:space="preserve"> расчетов перед составлени</w:t>
      </w:r>
      <w:r>
        <w:rPr>
          <w:sz w:val="27"/>
          <w:szCs w:val="27"/>
        </w:rPr>
        <w:t>ем годовой отчетности, (ст. 11 Ф</w:t>
      </w:r>
      <w:r w:rsidR="00E472B6" w:rsidRPr="00610CAC">
        <w:rPr>
          <w:sz w:val="27"/>
          <w:szCs w:val="27"/>
        </w:rPr>
        <w:t>едерального закона от 06.12.2011 г.   № 402-ФЗ);</w:t>
      </w:r>
    </w:p>
    <w:p w:rsidR="00E472B6" w:rsidRPr="00610CAC" w:rsidRDefault="00E472B6" w:rsidP="00266C8E">
      <w:pPr>
        <w:tabs>
          <w:tab w:val="left" w:pos="720"/>
        </w:tabs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отсутствие подтверждающих расход документов (Приказ Минфина РФ от 01.12.2010 г</w:t>
      </w:r>
      <w:r w:rsidR="00DA6A08">
        <w:rPr>
          <w:sz w:val="27"/>
          <w:szCs w:val="27"/>
        </w:rPr>
        <w:t>. №157н, ч.2 ст.9 Ф</w:t>
      </w:r>
      <w:r w:rsidRPr="00610CAC">
        <w:rPr>
          <w:sz w:val="27"/>
          <w:szCs w:val="27"/>
        </w:rPr>
        <w:t xml:space="preserve">едерального закона </w:t>
      </w:r>
      <w:r w:rsidR="00DA6A08">
        <w:rPr>
          <w:sz w:val="27"/>
          <w:szCs w:val="27"/>
        </w:rPr>
        <w:t xml:space="preserve">№ </w:t>
      </w:r>
      <w:r w:rsidRPr="00610CAC">
        <w:rPr>
          <w:sz w:val="27"/>
          <w:szCs w:val="27"/>
        </w:rPr>
        <w:t>402-ФЗ);</w:t>
      </w:r>
    </w:p>
    <w:p w:rsidR="00E472B6" w:rsidRDefault="00E472B6" w:rsidP="00266C8E">
      <w:pPr>
        <w:tabs>
          <w:tab w:val="left" w:pos="720"/>
        </w:tabs>
        <w:spacing w:line="276" w:lineRule="auto"/>
        <w:ind w:firstLine="567"/>
        <w:rPr>
          <w:bCs/>
          <w:sz w:val="27"/>
          <w:szCs w:val="27"/>
        </w:rPr>
      </w:pPr>
      <w:r w:rsidRPr="00610CAC">
        <w:rPr>
          <w:bCs/>
          <w:sz w:val="27"/>
          <w:szCs w:val="27"/>
        </w:rPr>
        <w:t xml:space="preserve">- неправильное применение кодов бюджетной классификации (Приказ Минфина РФ  </w:t>
      </w:r>
      <w:r w:rsidR="00A058E0">
        <w:rPr>
          <w:bCs/>
          <w:sz w:val="27"/>
          <w:szCs w:val="27"/>
        </w:rPr>
        <w:t>№ 65н</w:t>
      </w:r>
      <w:r w:rsidRPr="00610CAC">
        <w:rPr>
          <w:bCs/>
          <w:sz w:val="27"/>
          <w:szCs w:val="27"/>
        </w:rPr>
        <w:t xml:space="preserve">  «Об утверждении указаний о порядке применения бюджетной классификации РФ»);</w:t>
      </w:r>
    </w:p>
    <w:p w:rsidR="00AA68AA" w:rsidRPr="00610CAC" w:rsidRDefault="00AA68AA" w:rsidP="00266C8E">
      <w:pPr>
        <w:tabs>
          <w:tab w:val="left" w:pos="720"/>
        </w:tabs>
        <w:spacing w:line="276" w:lineRule="auto"/>
        <w:ind w:firstLine="567"/>
        <w:rPr>
          <w:bCs/>
          <w:sz w:val="27"/>
          <w:szCs w:val="27"/>
        </w:rPr>
      </w:pPr>
      <w:r>
        <w:rPr>
          <w:bCs/>
          <w:sz w:val="27"/>
          <w:szCs w:val="27"/>
        </w:rPr>
        <w:t>- неотражение в бухгалтерском учете операций, подлежащих забалансовому учету;</w:t>
      </w:r>
    </w:p>
    <w:p w:rsidR="004E3522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принятие к учету в качестве объектов основных средств материальных запасов</w:t>
      </w:r>
      <w:r>
        <w:rPr>
          <w:sz w:val="27"/>
          <w:szCs w:val="27"/>
        </w:rPr>
        <w:t xml:space="preserve"> и/или наоборот</w:t>
      </w:r>
      <w:r w:rsidR="00A84CFB">
        <w:rPr>
          <w:sz w:val="27"/>
          <w:szCs w:val="27"/>
        </w:rPr>
        <w:t>;</w:t>
      </w:r>
    </w:p>
    <w:p w:rsidR="00A84CFB" w:rsidRDefault="00A84CFB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учет основных средств ведется в нарушение требований ОКОФ  ОКО13-2014 (с 01.01.2017 г.);</w:t>
      </w:r>
    </w:p>
    <w:p w:rsidR="00A84CFB" w:rsidRDefault="00A84CFB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неначисление амортизации по отдельным основным средствам;</w:t>
      </w:r>
    </w:p>
    <w:p w:rsidR="00A84CFB" w:rsidRDefault="00A84CFB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отсутствие в инвентарных карточках учета основных средств характеристик объектов и перечня составляющих их предметов, основных качественных и количественных показателей;</w:t>
      </w:r>
    </w:p>
    <w:p w:rsidR="002C390A" w:rsidRDefault="00A84CFB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отсутствие уникальных инвентарных порядковых номеров, несоответствие нанесенных на объекты и присвоенных в целях бухгалтерског</w:t>
      </w:r>
      <w:r w:rsidR="00AA68AA">
        <w:rPr>
          <w:sz w:val="27"/>
          <w:szCs w:val="27"/>
        </w:rPr>
        <w:t>о учета номеров.</w:t>
      </w:r>
    </w:p>
    <w:p w:rsidR="002706EF" w:rsidRPr="00610CAC" w:rsidRDefault="002706EF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</w:p>
    <w:p w:rsidR="00E472B6" w:rsidRPr="00670A2E" w:rsidRDefault="008570DA" w:rsidP="008570DA">
      <w:pPr>
        <w:autoSpaceDE w:val="0"/>
        <w:autoSpaceDN w:val="0"/>
        <w:adjustRightInd w:val="0"/>
        <w:spacing w:line="360" w:lineRule="auto"/>
        <w:ind w:firstLine="567"/>
        <w:rPr>
          <w:b/>
          <w:sz w:val="27"/>
          <w:szCs w:val="27"/>
        </w:rPr>
      </w:pPr>
      <w:r w:rsidRPr="00670A2E">
        <w:rPr>
          <w:b/>
          <w:sz w:val="27"/>
          <w:szCs w:val="27"/>
        </w:rPr>
        <w:t xml:space="preserve">7) </w:t>
      </w:r>
      <w:r w:rsidR="00E472B6" w:rsidRPr="00670A2E">
        <w:rPr>
          <w:b/>
          <w:sz w:val="27"/>
          <w:szCs w:val="27"/>
        </w:rPr>
        <w:t>при проверке кассовых документов: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превышение лимита остатка наличных денежных средств в кассе, утвержденного учреждением;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исправления в приходных и расходны</w:t>
      </w:r>
      <w:r>
        <w:rPr>
          <w:sz w:val="27"/>
          <w:szCs w:val="27"/>
        </w:rPr>
        <w:t>х кассовых ордерах;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</w:t>
      </w:r>
      <w:r w:rsidR="001A778A">
        <w:rPr>
          <w:sz w:val="27"/>
          <w:szCs w:val="27"/>
        </w:rPr>
        <w:t xml:space="preserve">отсутствие </w:t>
      </w:r>
      <w:r w:rsidRPr="00610CAC">
        <w:rPr>
          <w:sz w:val="27"/>
          <w:szCs w:val="27"/>
        </w:rPr>
        <w:t xml:space="preserve">в приходных и расходных ордерах </w:t>
      </w:r>
      <w:r w:rsidR="001A778A">
        <w:rPr>
          <w:sz w:val="27"/>
          <w:szCs w:val="27"/>
        </w:rPr>
        <w:t xml:space="preserve">основания </w:t>
      </w:r>
      <w:r w:rsidRPr="00610CAC">
        <w:rPr>
          <w:sz w:val="27"/>
          <w:szCs w:val="27"/>
        </w:rPr>
        <w:t xml:space="preserve"> для </w:t>
      </w:r>
      <w:r w:rsidR="001A778A">
        <w:rPr>
          <w:sz w:val="27"/>
          <w:szCs w:val="27"/>
        </w:rPr>
        <w:t xml:space="preserve"> </w:t>
      </w:r>
      <w:r w:rsidRPr="00610CAC">
        <w:rPr>
          <w:sz w:val="27"/>
          <w:szCs w:val="27"/>
        </w:rPr>
        <w:t xml:space="preserve">их </w:t>
      </w:r>
      <w:r w:rsidR="001A778A">
        <w:rPr>
          <w:sz w:val="27"/>
          <w:szCs w:val="27"/>
        </w:rPr>
        <w:t>оформления и перечня прилагаемых</w:t>
      </w:r>
      <w:r w:rsidRPr="00610CAC">
        <w:rPr>
          <w:sz w:val="27"/>
          <w:szCs w:val="27"/>
        </w:rPr>
        <w:t xml:space="preserve"> подтверждающи</w:t>
      </w:r>
      <w:r w:rsidR="001A778A">
        <w:rPr>
          <w:sz w:val="27"/>
          <w:szCs w:val="27"/>
        </w:rPr>
        <w:t>х документов</w:t>
      </w:r>
      <w:r w:rsidRPr="00610CAC">
        <w:rPr>
          <w:sz w:val="27"/>
          <w:szCs w:val="27"/>
        </w:rPr>
        <w:t>;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</w:t>
      </w:r>
      <w:r w:rsidR="001A778A">
        <w:rPr>
          <w:sz w:val="27"/>
          <w:szCs w:val="27"/>
        </w:rPr>
        <w:t>отсутствие на лицевом счете в банке денежных средств, неиспользованных</w:t>
      </w:r>
      <w:r w:rsidRPr="00610CAC">
        <w:rPr>
          <w:sz w:val="27"/>
          <w:szCs w:val="27"/>
        </w:rPr>
        <w:t xml:space="preserve"> подотче</w:t>
      </w:r>
      <w:r w:rsidR="00FF51D9">
        <w:rPr>
          <w:sz w:val="27"/>
          <w:szCs w:val="27"/>
        </w:rPr>
        <w:t>тными лицами и сданных</w:t>
      </w:r>
      <w:r w:rsidR="001A778A">
        <w:rPr>
          <w:sz w:val="27"/>
          <w:szCs w:val="27"/>
        </w:rPr>
        <w:t xml:space="preserve"> в кассу</w:t>
      </w:r>
      <w:r w:rsidRPr="00610CAC">
        <w:rPr>
          <w:sz w:val="27"/>
          <w:szCs w:val="27"/>
        </w:rPr>
        <w:t>;</w:t>
      </w:r>
    </w:p>
    <w:p w:rsidR="002C390A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  - выдача из кассы по расходным кассовым ордерам вознаграждения по договорам гражданско-правового характера без указания паспортных данных</w:t>
      </w:r>
      <w:r w:rsidR="00086712">
        <w:rPr>
          <w:sz w:val="27"/>
          <w:szCs w:val="27"/>
        </w:rPr>
        <w:t xml:space="preserve"> работника,</w:t>
      </w:r>
      <w:r w:rsidRPr="00610CAC">
        <w:rPr>
          <w:sz w:val="27"/>
          <w:szCs w:val="27"/>
        </w:rPr>
        <w:t xml:space="preserve">  не состоящего в штате учреждения и  без акта выполненных работ</w:t>
      </w:r>
      <w:r w:rsidR="004E3522">
        <w:rPr>
          <w:sz w:val="27"/>
          <w:szCs w:val="27"/>
        </w:rPr>
        <w:t>.</w:t>
      </w:r>
    </w:p>
    <w:p w:rsidR="002C390A" w:rsidRPr="00610CAC" w:rsidRDefault="002C390A" w:rsidP="00E472B6">
      <w:pPr>
        <w:autoSpaceDE w:val="0"/>
        <w:autoSpaceDN w:val="0"/>
        <w:adjustRightInd w:val="0"/>
        <w:spacing w:line="360" w:lineRule="auto"/>
        <w:ind w:firstLine="567"/>
        <w:rPr>
          <w:sz w:val="27"/>
          <w:szCs w:val="27"/>
        </w:rPr>
      </w:pPr>
    </w:p>
    <w:p w:rsidR="00E472B6" w:rsidRPr="00086712" w:rsidRDefault="00086712" w:rsidP="00086712">
      <w:pPr>
        <w:spacing w:line="360" w:lineRule="auto"/>
        <w:ind w:firstLine="567"/>
        <w:rPr>
          <w:b/>
          <w:sz w:val="27"/>
          <w:szCs w:val="27"/>
        </w:rPr>
      </w:pPr>
      <w:r w:rsidRPr="00086712">
        <w:rPr>
          <w:b/>
          <w:sz w:val="27"/>
          <w:szCs w:val="27"/>
        </w:rPr>
        <w:t xml:space="preserve">8) </w:t>
      </w:r>
      <w:r w:rsidR="00E472B6" w:rsidRPr="00086712">
        <w:rPr>
          <w:b/>
          <w:sz w:val="27"/>
          <w:szCs w:val="27"/>
        </w:rPr>
        <w:t xml:space="preserve">при </w:t>
      </w:r>
      <w:hyperlink r:id="rId8" w:history="1"/>
      <w:r w:rsidR="00E472B6" w:rsidRPr="00086712">
        <w:rPr>
          <w:rStyle w:val="highlighthighlightactive"/>
          <w:b/>
          <w:sz w:val="27"/>
          <w:szCs w:val="27"/>
          <w:lang w:val="en-US"/>
        </w:rPr>
        <w:t> </w:t>
      </w:r>
      <w:r w:rsidR="00E472B6" w:rsidRPr="00086712">
        <w:rPr>
          <w:rStyle w:val="highlighthighlightactive"/>
          <w:b/>
          <w:sz w:val="27"/>
          <w:szCs w:val="27"/>
        </w:rPr>
        <w:t>проверке</w:t>
      </w:r>
      <w:r w:rsidR="00E472B6" w:rsidRPr="00086712">
        <w:rPr>
          <w:rStyle w:val="highlighthighlightactive"/>
          <w:b/>
          <w:sz w:val="27"/>
          <w:szCs w:val="27"/>
          <w:lang w:val="en-US"/>
        </w:rPr>
        <w:t> </w:t>
      </w:r>
      <w:r w:rsidR="00E472B6" w:rsidRPr="00086712">
        <w:rPr>
          <w:rStyle w:val="highlighthighlightactive"/>
          <w:b/>
          <w:sz w:val="27"/>
          <w:szCs w:val="27"/>
        </w:rPr>
        <w:t>расчетов с подотчетными лицами</w:t>
      </w:r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r w:rsidR="00E472B6" w:rsidRPr="00086712">
        <w:rPr>
          <w:b/>
          <w:sz w:val="27"/>
          <w:szCs w:val="27"/>
        </w:rPr>
        <w:t>: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на оборотной стороне авансовых отчетов в поле «Кому, за что и по какому доку</w:t>
      </w:r>
      <w:r w:rsidR="00086712">
        <w:rPr>
          <w:sz w:val="27"/>
          <w:szCs w:val="27"/>
        </w:rPr>
        <w:t xml:space="preserve">менту уплачено» не заполнены </w:t>
      </w:r>
      <w:r w:rsidRPr="00610CAC">
        <w:rPr>
          <w:sz w:val="27"/>
          <w:szCs w:val="27"/>
        </w:rPr>
        <w:t xml:space="preserve"> реквизиты: не указывается получатель денежных средств, название </w:t>
      </w:r>
      <w:r w:rsidR="00086712">
        <w:rPr>
          <w:sz w:val="27"/>
          <w:szCs w:val="27"/>
        </w:rPr>
        <w:t xml:space="preserve">и дата </w:t>
      </w:r>
      <w:r w:rsidRPr="00610CAC">
        <w:rPr>
          <w:sz w:val="27"/>
          <w:szCs w:val="27"/>
        </w:rPr>
        <w:t xml:space="preserve">документа (чек ККМ, товарный чек, квитанция, накладная, командировочное удостоверение и т.д.), </w:t>
      </w:r>
      <w:r w:rsidR="00086712">
        <w:rPr>
          <w:sz w:val="27"/>
          <w:szCs w:val="27"/>
        </w:rPr>
        <w:t xml:space="preserve"> подтверждающего</w:t>
      </w:r>
      <w:r w:rsidRPr="00610CAC">
        <w:rPr>
          <w:sz w:val="27"/>
          <w:szCs w:val="27"/>
        </w:rPr>
        <w:t xml:space="preserve"> факт оплаты товара;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lastRenderedPageBreak/>
        <w:t xml:space="preserve">- </w:t>
      </w:r>
      <w:r w:rsidR="00C041E0">
        <w:rPr>
          <w:sz w:val="27"/>
          <w:szCs w:val="27"/>
        </w:rPr>
        <w:t>заполнение авансовых отчетов</w:t>
      </w:r>
      <w:r w:rsidRPr="00610CAC">
        <w:rPr>
          <w:sz w:val="27"/>
          <w:szCs w:val="27"/>
        </w:rPr>
        <w:t xml:space="preserve"> с нарушениями, </w:t>
      </w:r>
      <w:r w:rsidR="00C041E0">
        <w:rPr>
          <w:sz w:val="27"/>
          <w:szCs w:val="27"/>
        </w:rPr>
        <w:t xml:space="preserve">с </w:t>
      </w:r>
      <w:r w:rsidRPr="00610CAC">
        <w:rPr>
          <w:sz w:val="27"/>
          <w:szCs w:val="27"/>
        </w:rPr>
        <w:t>исправления</w:t>
      </w:r>
      <w:r w:rsidR="00C041E0">
        <w:rPr>
          <w:sz w:val="27"/>
          <w:szCs w:val="27"/>
        </w:rPr>
        <w:t>ми</w:t>
      </w:r>
      <w:r w:rsidRPr="00610CAC">
        <w:rPr>
          <w:sz w:val="27"/>
          <w:szCs w:val="27"/>
        </w:rPr>
        <w:t xml:space="preserve"> сумм остатков</w:t>
      </w:r>
      <w:r w:rsidR="00802C14">
        <w:rPr>
          <w:sz w:val="27"/>
          <w:szCs w:val="27"/>
        </w:rPr>
        <w:t xml:space="preserve"> предыдущих авансов, неотражение сумм</w:t>
      </w:r>
      <w:r w:rsidRPr="00610CAC">
        <w:rPr>
          <w:sz w:val="27"/>
          <w:szCs w:val="27"/>
        </w:rPr>
        <w:t xml:space="preserve"> полученных авансов, сведени</w:t>
      </w:r>
      <w:r w:rsidR="00802C14">
        <w:rPr>
          <w:sz w:val="27"/>
          <w:szCs w:val="27"/>
        </w:rPr>
        <w:t>й</w:t>
      </w:r>
      <w:r w:rsidRPr="00610CAC">
        <w:rPr>
          <w:sz w:val="27"/>
          <w:szCs w:val="27"/>
        </w:rPr>
        <w:t xml:space="preserve"> о внесении остатка, выдаче перерасхода.</w:t>
      </w:r>
    </w:p>
    <w:p w:rsidR="00E472B6" w:rsidRPr="00610CAC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передача денежных средств лицам, не состоящим в штате учреждения. </w:t>
      </w:r>
    </w:p>
    <w:p w:rsidR="00E472B6" w:rsidRDefault="00E472B6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выдача денежных средств под</w:t>
      </w:r>
      <w:r w:rsidR="000654C0">
        <w:rPr>
          <w:sz w:val="27"/>
          <w:szCs w:val="27"/>
        </w:rPr>
        <w:t xml:space="preserve"> отчет без письменных заявлений, при наличии задолженности по ранее полученным средствам;</w:t>
      </w:r>
    </w:p>
    <w:p w:rsidR="000654C0" w:rsidRDefault="000654C0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непредоставление в установленный срок авансовых отчетов (3 рабочих дня);</w:t>
      </w:r>
    </w:p>
    <w:p w:rsidR="000654C0" w:rsidRDefault="000654C0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отсутствие служебного задания для направления в командировку и отчета о его выполнении;</w:t>
      </w:r>
    </w:p>
    <w:p w:rsidR="000654C0" w:rsidRDefault="000654C0" w:rsidP="00266C8E">
      <w:pPr>
        <w:autoSpaceDE w:val="0"/>
        <w:autoSpaceDN w:val="0"/>
        <w:adjustRightInd w:val="0"/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отсутствие локального нормативного акта, устанавливающего условия и размеры расходов, связанных с командировкой сотрудников.</w:t>
      </w:r>
    </w:p>
    <w:p w:rsidR="004E3522" w:rsidRPr="00610CAC" w:rsidRDefault="004E3522" w:rsidP="00E472B6">
      <w:pPr>
        <w:autoSpaceDE w:val="0"/>
        <w:autoSpaceDN w:val="0"/>
        <w:adjustRightInd w:val="0"/>
        <w:spacing w:line="360" w:lineRule="auto"/>
        <w:ind w:firstLine="567"/>
        <w:rPr>
          <w:sz w:val="27"/>
          <w:szCs w:val="27"/>
        </w:rPr>
      </w:pPr>
    </w:p>
    <w:p w:rsidR="00054B10" w:rsidRPr="00F27F5D" w:rsidRDefault="00F27F5D" w:rsidP="00054B10">
      <w:pPr>
        <w:pStyle w:val="af2"/>
        <w:spacing w:line="360" w:lineRule="auto"/>
        <w:ind w:firstLine="567"/>
        <w:rPr>
          <w:b/>
          <w:color w:val="000000"/>
          <w:sz w:val="27"/>
          <w:szCs w:val="27"/>
        </w:rPr>
      </w:pPr>
      <w:r w:rsidRPr="00F27F5D">
        <w:rPr>
          <w:b/>
          <w:color w:val="000000"/>
          <w:sz w:val="27"/>
          <w:szCs w:val="27"/>
        </w:rPr>
        <w:t xml:space="preserve">9) </w:t>
      </w:r>
      <w:r w:rsidR="00E472B6" w:rsidRPr="00F27F5D">
        <w:rPr>
          <w:b/>
          <w:color w:val="000000"/>
          <w:sz w:val="27"/>
          <w:szCs w:val="27"/>
        </w:rPr>
        <w:t>при проверке банковских операций: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</w:t>
      </w:r>
      <w:r w:rsidR="00F27F5D">
        <w:rPr>
          <w:sz w:val="27"/>
          <w:szCs w:val="27"/>
        </w:rPr>
        <w:t xml:space="preserve">отсутствие </w:t>
      </w:r>
      <w:r w:rsidR="0082437E">
        <w:rPr>
          <w:sz w:val="27"/>
          <w:szCs w:val="27"/>
        </w:rPr>
        <w:t>в платежных поручениях</w:t>
      </w:r>
      <w:r w:rsidR="0082437E" w:rsidRPr="0082437E">
        <w:rPr>
          <w:sz w:val="27"/>
          <w:szCs w:val="27"/>
        </w:rPr>
        <w:t xml:space="preserve"> </w:t>
      </w:r>
      <w:r w:rsidR="0082437E">
        <w:rPr>
          <w:sz w:val="27"/>
          <w:szCs w:val="27"/>
        </w:rPr>
        <w:t>при списании</w:t>
      </w:r>
      <w:r w:rsidR="0082437E" w:rsidRPr="00610CAC">
        <w:rPr>
          <w:sz w:val="27"/>
          <w:szCs w:val="27"/>
        </w:rPr>
        <w:t xml:space="preserve"> средств с лицевого счета</w:t>
      </w:r>
      <w:r w:rsidR="0082437E">
        <w:rPr>
          <w:sz w:val="27"/>
          <w:szCs w:val="27"/>
        </w:rPr>
        <w:t xml:space="preserve"> назначения</w:t>
      </w:r>
      <w:r w:rsidRPr="00610CAC">
        <w:rPr>
          <w:sz w:val="27"/>
          <w:szCs w:val="27"/>
        </w:rPr>
        <w:t xml:space="preserve"> платежа;</w:t>
      </w:r>
    </w:p>
    <w:p w:rsidR="004E3522" w:rsidRDefault="0082437E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>- отсутствие</w:t>
      </w:r>
      <w:r w:rsidR="00E472B6" w:rsidRPr="00610CAC">
        <w:rPr>
          <w:sz w:val="27"/>
          <w:szCs w:val="27"/>
        </w:rPr>
        <w:t xml:space="preserve"> выписки по лицевому счету, первичных </w:t>
      </w:r>
      <w:r>
        <w:rPr>
          <w:sz w:val="27"/>
          <w:szCs w:val="27"/>
        </w:rPr>
        <w:t xml:space="preserve">подтверждающих операцию документов, брошурирования в </w:t>
      </w:r>
      <w:r w:rsidR="00E472B6" w:rsidRPr="00610CAC">
        <w:rPr>
          <w:sz w:val="27"/>
          <w:szCs w:val="27"/>
        </w:rPr>
        <w:t xml:space="preserve"> хронологическом порядке. </w:t>
      </w:r>
    </w:p>
    <w:p w:rsidR="00266C8E" w:rsidRPr="00610CAC" w:rsidRDefault="00266C8E" w:rsidP="00266C8E">
      <w:pPr>
        <w:spacing w:line="276" w:lineRule="auto"/>
        <w:ind w:firstLine="567"/>
        <w:rPr>
          <w:sz w:val="27"/>
          <w:szCs w:val="27"/>
        </w:rPr>
      </w:pPr>
    </w:p>
    <w:p w:rsidR="002706EF" w:rsidRDefault="004E3522" w:rsidP="00DB258B">
      <w:pPr>
        <w:spacing w:line="360" w:lineRule="auto"/>
        <w:ind w:firstLine="567"/>
        <w:rPr>
          <w:b/>
          <w:sz w:val="27"/>
          <w:szCs w:val="27"/>
        </w:rPr>
      </w:pPr>
      <w:r w:rsidRPr="004E3522">
        <w:rPr>
          <w:b/>
          <w:sz w:val="27"/>
          <w:szCs w:val="27"/>
        </w:rPr>
        <w:t>10) при проверке заработной платы:</w:t>
      </w:r>
    </w:p>
    <w:p w:rsidR="00312C30" w:rsidRPr="00610CAC" w:rsidRDefault="00312C30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переплаты заработной платы;</w:t>
      </w:r>
    </w:p>
    <w:p w:rsidR="00312C30" w:rsidRPr="00610CAC" w:rsidRDefault="00312C30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неправомерное начисление надбавки за выслугу лет;</w:t>
      </w:r>
    </w:p>
    <w:p w:rsidR="00312C30" w:rsidRPr="00312C30" w:rsidRDefault="00312C30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неправомерное начисление стимулирующих выплат, не предусмотренных Положением об оплате труда;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неполное заполнение разделов личных карточек работников (форма Т-2);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неверно указаны периоды работы при предоставлении отпусков работникам;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отсутствуют приказ о приеме на работу, трудовые договоры при работе по совместительству</w:t>
      </w:r>
      <w:r>
        <w:rPr>
          <w:sz w:val="27"/>
          <w:szCs w:val="27"/>
        </w:rPr>
        <w:t>, дополнительные соглашения при изменении условий труда</w:t>
      </w:r>
      <w:r w:rsidRPr="00610CAC">
        <w:rPr>
          <w:sz w:val="27"/>
          <w:szCs w:val="27"/>
        </w:rPr>
        <w:t xml:space="preserve">; </w:t>
      </w:r>
    </w:p>
    <w:p w:rsidR="00E472B6" w:rsidRPr="00610CAC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 неправомерные доплаты к заработной плате за совмещение, находившемуся в очередном отпуске работнику;</w:t>
      </w:r>
    </w:p>
    <w:p w:rsidR="00E472B6" w:rsidRDefault="00E472B6" w:rsidP="00266C8E">
      <w:pPr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- табель учета рабочего времени ведётся не по унифицированной форме первичной учетной документации </w:t>
      </w:r>
      <w:r w:rsidR="006446A0">
        <w:rPr>
          <w:sz w:val="27"/>
          <w:szCs w:val="27"/>
        </w:rPr>
        <w:t xml:space="preserve">и не </w:t>
      </w:r>
      <w:r w:rsidR="00312C30">
        <w:rPr>
          <w:sz w:val="27"/>
          <w:szCs w:val="27"/>
        </w:rPr>
        <w:t>утвер</w:t>
      </w:r>
      <w:r w:rsidR="006446A0">
        <w:rPr>
          <w:sz w:val="27"/>
          <w:szCs w:val="27"/>
        </w:rPr>
        <w:t>жденной учетной политикой форме;</w:t>
      </w:r>
    </w:p>
    <w:p w:rsidR="00E472B6" w:rsidRDefault="006446A0" w:rsidP="00266C8E">
      <w:pPr>
        <w:spacing w:line="276" w:lineRule="auto"/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- содержание договоров гражданско-правового характера, актов выполненных работ не позволяет установить объем выполненных работ, оказанных услуг, отсутствуют данные о формировании цены и определении стоимости по видам выполненных работ, </w:t>
      </w:r>
      <w:r w:rsidR="00717D15">
        <w:rPr>
          <w:sz w:val="27"/>
          <w:szCs w:val="27"/>
        </w:rPr>
        <w:t>не отражен факт исполнения обязательств по количественным, качественным и ценовым показателям, объекты, на которых выполнены работы.</w:t>
      </w:r>
    </w:p>
    <w:p w:rsidR="00266C8E" w:rsidRPr="00266C8E" w:rsidRDefault="00266C8E" w:rsidP="00266C8E">
      <w:pPr>
        <w:spacing w:line="276" w:lineRule="auto"/>
        <w:ind w:firstLine="567"/>
        <w:rPr>
          <w:sz w:val="27"/>
          <w:szCs w:val="27"/>
        </w:rPr>
      </w:pPr>
    </w:p>
    <w:p w:rsidR="002706EF" w:rsidRPr="0003126A" w:rsidRDefault="0003126A" w:rsidP="00DB258B">
      <w:pPr>
        <w:spacing w:line="360" w:lineRule="auto"/>
        <w:rPr>
          <w:b/>
          <w:sz w:val="27"/>
          <w:szCs w:val="27"/>
        </w:rPr>
      </w:pPr>
      <w:r w:rsidRPr="0003126A">
        <w:rPr>
          <w:b/>
          <w:sz w:val="27"/>
          <w:szCs w:val="27"/>
        </w:rPr>
        <w:t xml:space="preserve">11) </w:t>
      </w:r>
      <w:r w:rsidR="00E472B6" w:rsidRPr="0003126A">
        <w:rPr>
          <w:b/>
          <w:sz w:val="27"/>
          <w:szCs w:val="27"/>
        </w:rPr>
        <w:t xml:space="preserve"> при проверке учета горюче-смазочных материалов:</w:t>
      </w:r>
    </w:p>
    <w:p w:rsidR="00E472B6" w:rsidRPr="001B1627" w:rsidRDefault="00485779" w:rsidP="00266C8E">
      <w:pPr>
        <w:spacing w:line="276" w:lineRule="auto"/>
        <w:ind w:firstLine="567"/>
        <w:rPr>
          <w:sz w:val="27"/>
          <w:szCs w:val="27"/>
        </w:rPr>
      </w:pPr>
      <w:r>
        <w:rPr>
          <w:bCs/>
          <w:sz w:val="27"/>
          <w:szCs w:val="27"/>
        </w:rPr>
        <w:lastRenderedPageBreak/>
        <w:t>- отсутствие показаний</w:t>
      </w:r>
      <w:r w:rsidR="00E472B6" w:rsidRPr="00610CAC">
        <w:rPr>
          <w:bCs/>
          <w:sz w:val="27"/>
          <w:szCs w:val="27"/>
        </w:rPr>
        <w:t xml:space="preserve"> спидометра при выезде транспортного средства с постоянной стоянки и его заезде на постоянную стоянку, </w:t>
      </w:r>
      <w:r w:rsidR="001B1627">
        <w:rPr>
          <w:bCs/>
          <w:sz w:val="27"/>
          <w:szCs w:val="27"/>
        </w:rPr>
        <w:t xml:space="preserve">что </w:t>
      </w:r>
      <w:r w:rsidR="001B1627" w:rsidRPr="00610CAC">
        <w:rPr>
          <w:bCs/>
          <w:sz w:val="27"/>
          <w:szCs w:val="27"/>
        </w:rPr>
        <w:t>ведет к необоснованности принятия расходов на ГСМ</w:t>
      </w:r>
      <w:r w:rsidR="001B1627">
        <w:rPr>
          <w:sz w:val="27"/>
          <w:szCs w:val="27"/>
        </w:rPr>
        <w:t xml:space="preserve"> </w:t>
      </w:r>
      <w:r w:rsidR="001B1627" w:rsidRPr="00610CAC">
        <w:rPr>
          <w:sz w:val="27"/>
          <w:szCs w:val="27"/>
        </w:rPr>
        <w:t>(ч.2 ст.9 Федерального закона 402-ФЗ);</w:t>
      </w:r>
    </w:p>
    <w:p w:rsidR="00E472B6" w:rsidRPr="00610CAC" w:rsidRDefault="00485779" w:rsidP="00266C8E">
      <w:pPr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>
        <w:rPr>
          <w:bCs/>
          <w:sz w:val="27"/>
          <w:szCs w:val="27"/>
        </w:rPr>
        <w:t xml:space="preserve">- </w:t>
      </w:r>
      <w:r w:rsidR="001754E1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отсутствие</w:t>
      </w:r>
      <w:r w:rsidR="00E472B6" w:rsidRPr="00610CAC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приказов</w:t>
      </w:r>
      <w:r w:rsidR="00E472B6">
        <w:rPr>
          <w:bCs/>
          <w:sz w:val="27"/>
          <w:szCs w:val="27"/>
        </w:rPr>
        <w:t xml:space="preserve"> </w:t>
      </w:r>
      <w:r w:rsidR="00E472B6" w:rsidRPr="00610CAC">
        <w:rPr>
          <w:bCs/>
          <w:sz w:val="27"/>
          <w:szCs w:val="27"/>
        </w:rPr>
        <w:t>о выдаче бензина по заправочному листу,</w:t>
      </w:r>
    </w:p>
    <w:p w:rsidR="00E472B6" w:rsidRPr="00610CAC" w:rsidRDefault="001754E1" w:rsidP="00266C8E">
      <w:pPr>
        <w:spacing w:line="276" w:lineRule="auto"/>
        <w:ind w:firstLine="708"/>
        <w:rPr>
          <w:bCs/>
          <w:sz w:val="27"/>
          <w:szCs w:val="27"/>
        </w:rPr>
      </w:pPr>
      <w:r>
        <w:rPr>
          <w:sz w:val="27"/>
          <w:szCs w:val="27"/>
        </w:rPr>
        <w:t xml:space="preserve">- </w:t>
      </w:r>
      <w:r w:rsidR="00485779">
        <w:rPr>
          <w:bCs/>
          <w:sz w:val="27"/>
          <w:szCs w:val="27"/>
        </w:rPr>
        <w:t>отсутствие предрейсовых медицинских осмотров</w:t>
      </w:r>
      <w:r w:rsidR="00E472B6" w:rsidRPr="00610CAC">
        <w:rPr>
          <w:bCs/>
          <w:sz w:val="27"/>
          <w:szCs w:val="27"/>
        </w:rPr>
        <w:t xml:space="preserve"> водителя</w:t>
      </w:r>
      <w:r w:rsidR="00485779">
        <w:rPr>
          <w:bCs/>
          <w:sz w:val="27"/>
          <w:szCs w:val="27"/>
        </w:rPr>
        <w:t>,</w:t>
      </w:r>
      <w:r w:rsidR="00E472B6" w:rsidRPr="00610CAC">
        <w:rPr>
          <w:sz w:val="27"/>
          <w:szCs w:val="27"/>
        </w:rPr>
        <w:t xml:space="preserve"> журнал</w:t>
      </w:r>
      <w:r w:rsidR="00485779">
        <w:rPr>
          <w:sz w:val="27"/>
          <w:szCs w:val="27"/>
        </w:rPr>
        <w:t>а</w:t>
      </w:r>
      <w:r w:rsidR="00E472B6" w:rsidRPr="00610CAC">
        <w:rPr>
          <w:sz w:val="27"/>
          <w:szCs w:val="27"/>
        </w:rPr>
        <w:t xml:space="preserve"> </w:t>
      </w:r>
      <w:r w:rsidR="00E472B6" w:rsidRPr="00610CAC">
        <w:rPr>
          <w:bCs/>
          <w:sz w:val="27"/>
          <w:szCs w:val="27"/>
        </w:rPr>
        <w:t>предрейсовог</w:t>
      </w:r>
      <w:r w:rsidR="00485779">
        <w:rPr>
          <w:bCs/>
          <w:sz w:val="27"/>
          <w:szCs w:val="27"/>
        </w:rPr>
        <w:t>о медицинского осмотра и отметки</w:t>
      </w:r>
      <w:r w:rsidR="00E472B6" w:rsidRPr="00610CAC">
        <w:rPr>
          <w:bCs/>
          <w:sz w:val="27"/>
          <w:szCs w:val="27"/>
        </w:rPr>
        <w:t xml:space="preserve"> медицинского работника в путевом  листе (</w:t>
      </w:r>
      <w:r w:rsidR="00E472B6" w:rsidRPr="00610CAC">
        <w:rPr>
          <w:sz w:val="27"/>
          <w:szCs w:val="27"/>
        </w:rPr>
        <w:t>п.1 ст.20 Федерального закона от 10.12.1995 № 196-ФЗ «О безопасности дорожного движения»);</w:t>
      </w:r>
    </w:p>
    <w:p w:rsidR="00D32E8A" w:rsidRPr="00610CAC" w:rsidRDefault="001754E1" w:rsidP="00266C8E">
      <w:pPr>
        <w:spacing w:line="276" w:lineRule="auto"/>
        <w:ind w:firstLine="567"/>
        <w:rPr>
          <w:sz w:val="27"/>
          <w:szCs w:val="27"/>
        </w:rPr>
      </w:pPr>
      <w:r>
        <w:rPr>
          <w:bCs/>
          <w:sz w:val="27"/>
          <w:szCs w:val="27"/>
        </w:rPr>
        <w:t>- с</w:t>
      </w:r>
      <w:r w:rsidR="00E472B6" w:rsidRPr="00610CAC">
        <w:rPr>
          <w:sz w:val="27"/>
          <w:szCs w:val="27"/>
        </w:rPr>
        <w:t>писание ГСМ без учета норм расхода, установленных в соответствии с Распоряжением Минтранса РФ от 14 марта 2008 г. N АМ-23-р "О введении в действие методических рекомендаций "Нормы расхода топлив и смазочных материало</w:t>
      </w:r>
      <w:r w:rsidR="00D32E8A">
        <w:rPr>
          <w:sz w:val="27"/>
          <w:szCs w:val="27"/>
        </w:rPr>
        <w:t xml:space="preserve">в на автомобильном транспорте", </w:t>
      </w:r>
      <w:r w:rsidR="00D32E8A" w:rsidRPr="00610CAC">
        <w:rPr>
          <w:sz w:val="27"/>
          <w:szCs w:val="27"/>
        </w:rPr>
        <w:t>сверх норм и/или без до</w:t>
      </w:r>
      <w:r w:rsidR="00D32E8A">
        <w:rPr>
          <w:sz w:val="27"/>
          <w:szCs w:val="27"/>
        </w:rPr>
        <w:t>кументов, подтверждающих расход;</w:t>
      </w:r>
    </w:p>
    <w:p w:rsidR="00E472B6" w:rsidRDefault="00E472B6" w:rsidP="00266C8E">
      <w:pPr>
        <w:tabs>
          <w:tab w:val="left" w:pos="720"/>
        </w:tabs>
        <w:spacing w:line="276" w:lineRule="auto"/>
        <w:ind w:firstLine="567"/>
        <w:rPr>
          <w:sz w:val="27"/>
          <w:szCs w:val="27"/>
        </w:rPr>
      </w:pPr>
      <w:r w:rsidRPr="00610CAC">
        <w:rPr>
          <w:bCs/>
          <w:sz w:val="27"/>
          <w:szCs w:val="27"/>
        </w:rPr>
        <w:t xml:space="preserve">- </w:t>
      </w:r>
      <w:r w:rsidR="001B1627">
        <w:rPr>
          <w:bCs/>
          <w:sz w:val="27"/>
          <w:szCs w:val="27"/>
        </w:rPr>
        <w:t xml:space="preserve">отсутствие </w:t>
      </w:r>
      <w:r w:rsidR="001B1627">
        <w:rPr>
          <w:sz w:val="27"/>
          <w:szCs w:val="27"/>
        </w:rPr>
        <w:t>дефектных ведомостей</w:t>
      </w:r>
      <w:r w:rsidR="001B1627" w:rsidRPr="00610CAC">
        <w:rPr>
          <w:bCs/>
          <w:sz w:val="27"/>
          <w:szCs w:val="27"/>
        </w:rPr>
        <w:t xml:space="preserve"> </w:t>
      </w:r>
      <w:r w:rsidRPr="00610CAC">
        <w:rPr>
          <w:bCs/>
          <w:sz w:val="27"/>
          <w:szCs w:val="27"/>
        </w:rPr>
        <w:t>п</w:t>
      </w:r>
      <w:r w:rsidRPr="00610CAC">
        <w:rPr>
          <w:sz w:val="27"/>
          <w:szCs w:val="27"/>
        </w:rPr>
        <w:t xml:space="preserve">еред передачей автомобиля в ремонт, </w:t>
      </w:r>
      <w:r w:rsidR="001B1627">
        <w:rPr>
          <w:sz w:val="27"/>
          <w:szCs w:val="27"/>
        </w:rPr>
        <w:t xml:space="preserve">отсутствие </w:t>
      </w:r>
      <w:r w:rsidR="001B1627" w:rsidRPr="00610CAC">
        <w:rPr>
          <w:sz w:val="27"/>
          <w:szCs w:val="27"/>
        </w:rPr>
        <w:t xml:space="preserve">перечня работ и использованных на эти работы материалов </w:t>
      </w:r>
      <w:r w:rsidR="001B1627">
        <w:rPr>
          <w:sz w:val="27"/>
          <w:szCs w:val="27"/>
        </w:rPr>
        <w:t>в актах на списание</w:t>
      </w:r>
      <w:r w:rsidRPr="00610CAC">
        <w:rPr>
          <w:sz w:val="27"/>
          <w:szCs w:val="27"/>
        </w:rPr>
        <w:t xml:space="preserve"> запасных частей (ч. 2 с</w:t>
      </w:r>
      <w:r w:rsidR="001B1627">
        <w:rPr>
          <w:sz w:val="27"/>
          <w:szCs w:val="27"/>
        </w:rPr>
        <w:t xml:space="preserve">т.9  </w:t>
      </w:r>
      <w:r w:rsidR="001B1627" w:rsidRPr="00610CAC">
        <w:rPr>
          <w:sz w:val="27"/>
          <w:szCs w:val="27"/>
        </w:rPr>
        <w:t xml:space="preserve">Федерального закона </w:t>
      </w:r>
      <w:r w:rsidR="001B1627">
        <w:rPr>
          <w:sz w:val="27"/>
          <w:szCs w:val="27"/>
        </w:rPr>
        <w:t>402-ФЗ</w:t>
      </w:r>
      <w:r w:rsidR="00980CF1">
        <w:rPr>
          <w:sz w:val="27"/>
          <w:szCs w:val="27"/>
        </w:rPr>
        <w:t>);</w:t>
      </w:r>
      <w:r w:rsidRPr="00610CAC">
        <w:rPr>
          <w:sz w:val="27"/>
          <w:szCs w:val="27"/>
        </w:rPr>
        <w:t xml:space="preserve"> </w:t>
      </w:r>
    </w:p>
    <w:p w:rsidR="00980CF1" w:rsidRPr="00610CAC" w:rsidRDefault="00980CF1" w:rsidP="00266C8E">
      <w:pPr>
        <w:tabs>
          <w:tab w:val="left" w:pos="720"/>
        </w:tabs>
        <w:spacing w:line="276" w:lineRule="auto"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>- необоснованное списание стоимости горюче-смазочных материалов вследствие эксплуатации автотранспорта в выходные и праздничные дни без соответствующих приказов руководителя учреждения;</w:t>
      </w:r>
    </w:p>
    <w:p w:rsidR="00980CF1" w:rsidRPr="00610CAC" w:rsidRDefault="00980CF1" w:rsidP="00266C8E">
      <w:pPr>
        <w:tabs>
          <w:tab w:val="left" w:pos="720"/>
        </w:tabs>
        <w:spacing w:line="276" w:lineRule="auto"/>
        <w:ind w:firstLine="567"/>
        <w:rPr>
          <w:sz w:val="27"/>
          <w:szCs w:val="27"/>
        </w:rPr>
      </w:pPr>
      <w:r w:rsidRPr="00610CAC">
        <w:rPr>
          <w:snapToGrid w:val="0"/>
          <w:sz w:val="27"/>
          <w:szCs w:val="27"/>
        </w:rPr>
        <w:t xml:space="preserve">- </w:t>
      </w:r>
      <w:r w:rsidRPr="00610CAC">
        <w:rPr>
          <w:sz w:val="27"/>
          <w:szCs w:val="27"/>
        </w:rPr>
        <w:t xml:space="preserve">отсутствие в </w:t>
      </w:r>
      <w:r w:rsidRPr="00610CAC">
        <w:rPr>
          <w:snapToGrid w:val="0"/>
          <w:sz w:val="27"/>
          <w:szCs w:val="27"/>
        </w:rPr>
        <w:t xml:space="preserve">путевых листах водителей </w:t>
      </w:r>
      <w:r w:rsidRPr="00610CAC">
        <w:rPr>
          <w:sz w:val="27"/>
          <w:szCs w:val="27"/>
        </w:rPr>
        <w:t>информации о конкретном месте следования автомобиля, что не позволяет судить о факте использования автомобиля в служебных целях, и не в должной мере подтверждает обоснованность списания в состав затрат стоимо</w:t>
      </w:r>
      <w:r>
        <w:rPr>
          <w:sz w:val="27"/>
          <w:szCs w:val="27"/>
        </w:rPr>
        <w:t>сти горюче-смазочных материалов.</w:t>
      </w:r>
    </w:p>
    <w:p w:rsidR="00265819" w:rsidRDefault="00265819" w:rsidP="00980CF1">
      <w:pPr>
        <w:tabs>
          <w:tab w:val="left" w:pos="720"/>
        </w:tabs>
        <w:spacing w:line="336" w:lineRule="auto"/>
        <w:ind w:firstLine="0"/>
        <w:rPr>
          <w:sz w:val="27"/>
          <w:szCs w:val="27"/>
        </w:rPr>
      </w:pPr>
    </w:p>
    <w:p w:rsidR="002706EF" w:rsidRDefault="002C32C2" w:rsidP="00DB258B">
      <w:pPr>
        <w:spacing w:line="36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12</w:t>
      </w:r>
      <w:r w:rsidRPr="0003126A">
        <w:rPr>
          <w:b/>
          <w:sz w:val="27"/>
          <w:szCs w:val="27"/>
        </w:rPr>
        <w:t xml:space="preserve">)  при проверке </w:t>
      </w:r>
      <w:r>
        <w:rPr>
          <w:b/>
          <w:sz w:val="27"/>
          <w:szCs w:val="27"/>
        </w:rPr>
        <w:t>учета ремонтных и строительно-монтажных работ</w:t>
      </w:r>
      <w:r w:rsidRPr="0003126A">
        <w:rPr>
          <w:b/>
          <w:sz w:val="27"/>
          <w:szCs w:val="27"/>
        </w:rPr>
        <w:t>:</w:t>
      </w:r>
    </w:p>
    <w:p w:rsidR="00F708A7" w:rsidRDefault="00F708A7" w:rsidP="00266C8E">
      <w:pPr>
        <w:spacing w:line="276" w:lineRule="auto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Pr="00F708A7">
        <w:rPr>
          <w:sz w:val="27"/>
          <w:szCs w:val="27"/>
        </w:rPr>
        <w:t xml:space="preserve">финансирование </w:t>
      </w:r>
      <w:r>
        <w:rPr>
          <w:sz w:val="27"/>
          <w:szCs w:val="27"/>
        </w:rPr>
        <w:t>капитальных вложений при отсутствии утвержденной проектно-сметной докум</w:t>
      </w:r>
      <w:r w:rsidR="00BB3AE3">
        <w:rPr>
          <w:sz w:val="27"/>
          <w:szCs w:val="27"/>
        </w:rPr>
        <w:t>е</w:t>
      </w:r>
      <w:r>
        <w:rPr>
          <w:sz w:val="27"/>
          <w:szCs w:val="27"/>
        </w:rPr>
        <w:t>нтации;</w:t>
      </w:r>
    </w:p>
    <w:p w:rsidR="00F708A7" w:rsidRDefault="00F708A7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- завышение физических объемов работ, в том числе оплата работ и затрат, которые фактически не осуществлялись, повторная оплата одних и тех же работ;</w:t>
      </w:r>
    </w:p>
    <w:p w:rsidR="00F708A7" w:rsidRDefault="00F708A7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- оплата заказчиком работ и затрат, не предусмотренных договором и проектно-сметной документацией;</w:t>
      </w:r>
    </w:p>
    <w:p w:rsidR="002C390A" w:rsidRDefault="002C390A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- заключение контрактов (договоров) с подрядными организациями, не имеющими лицензии на проведение соответствующих работ;</w:t>
      </w:r>
    </w:p>
    <w:p w:rsidR="002C390A" w:rsidRDefault="002C390A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-эксплуатация здания без акта приемки законченного строительством объекта приемочной комиссией, разрешения на ввод объекта в эксплуатацию;</w:t>
      </w:r>
    </w:p>
    <w:p w:rsidR="002C390A" w:rsidRDefault="002C390A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- несоблюдение нормативной продолжительности строительства, определенной проектной документацией;</w:t>
      </w:r>
    </w:p>
    <w:p w:rsidR="002C390A" w:rsidRDefault="002C390A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- несоблюдение технологии работ, необоснованная замена одних видов материалов на </w:t>
      </w:r>
      <w:r w:rsidR="001725AB">
        <w:rPr>
          <w:sz w:val="27"/>
          <w:szCs w:val="27"/>
        </w:rPr>
        <w:t>другие, невыполнение отдельных скрытых работ);</w:t>
      </w:r>
    </w:p>
    <w:p w:rsidR="001725AB" w:rsidRDefault="001725AB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- оплата заказчиком стоимости материалов в актах выполненных работ без подтверждения фактической стоимости в случае, когда их стоимость превышает среднерегиональные цены;</w:t>
      </w:r>
    </w:p>
    <w:p w:rsidR="007B3860" w:rsidRPr="00F708A7" w:rsidRDefault="007B3860" w:rsidP="00266C8E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- завышение затрат на непредвиденные работы, затрат на строительство временных зданий и сооружений, дополнительных затрат при производстве работ в зимнее время.</w:t>
      </w:r>
    </w:p>
    <w:p w:rsidR="001B1627" w:rsidRPr="00610CAC" w:rsidRDefault="001B1627" w:rsidP="00E472B6">
      <w:pPr>
        <w:tabs>
          <w:tab w:val="left" w:pos="720"/>
        </w:tabs>
        <w:spacing w:line="336" w:lineRule="auto"/>
        <w:ind w:firstLine="567"/>
        <w:rPr>
          <w:b/>
          <w:sz w:val="27"/>
          <w:szCs w:val="27"/>
        </w:rPr>
      </w:pPr>
    </w:p>
    <w:bookmarkEnd w:id="4"/>
    <w:p w:rsidR="00E472B6" w:rsidRPr="00610CAC" w:rsidRDefault="00E472B6" w:rsidP="00E472B6">
      <w:pPr>
        <w:suppressAutoHyphens/>
        <w:spacing w:line="336" w:lineRule="auto"/>
        <w:ind w:firstLine="567"/>
        <w:rPr>
          <w:sz w:val="27"/>
          <w:szCs w:val="27"/>
        </w:rPr>
      </w:pPr>
    </w:p>
    <w:p w:rsidR="00E472B6" w:rsidRPr="00610CAC" w:rsidRDefault="00E472B6" w:rsidP="006860CF">
      <w:pPr>
        <w:suppressAutoHyphens/>
        <w:ind w:firstLine="567"/>
        <w:rPr>
          <w:sz w:val="27"/>
          <w:szCs w:val="27"/>
        </w:rPr>
      </w:pPr>
      <w:r w:rsidRPr="00610CAC">
        <w:rPr>
          <w:sz w:val="27"/>
          <w:szCs w:val="27"/>
        </w:rPr>
        <w:t xml:space="preserve">Председатель </w:t>
      </w:r>
    </w:p>
    <w:p w:rsidR="00E472B6" w:rsidRPr="00610CAC" w:rsidRDefault="001B1627" w:rsidP="006860CF">
      <w:pPr>
        <w:suppressAutoHyphens/>
        <w:ind w:firstLine="567"/>
        <w:rPr>
          <w:sz w:val="27"/>
          <w:szCs w:val="27"/>
        </w:rPr>
      </w:pPr>
      <w:r>
        <w:rPr>
          <w:sz w:val="27"/>
          <w:szCs w:val="27"/>
        </w:rPr>
        <w:t>контрольно-счетной инспекции</w:t>
      </w:r>
      <w:r w:rsidR="00E472B6" w:rsidRPr="00610CAC">
        <w:rPr>
          <w:sz w:val="27"/>
          <w:szCs w:val="27"/>
        </w:rPr>
        <w:t xml:space="preserve">             </w:t>
      </w:r>
      <w:r w:rsidR="00E472B6">
        <w:rPr>
          <w:sz w:val="27"/>
          <w:szCs w:val="27"/>
        </w:rPr>
        <w:t xml:space="preserve">   </w:t>
      </w:r>
      <w:r w:rsidR="00E472B6" w:rsidRPr="00610CAC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            Л.С.Лабутова</w:t>
      </w:r>
    </w:p>
    <w:p w:rsidR="009E1779" w:rsidRDefault="009E1779"/>
    <w:sectPr w:rsidR="009E1779" w:rsidSect="00593939">
      <w:headerReference w:type="default" r:id="rId16"/>
      <w:pgSz w:w="11906" w:h="16838"/>
      <w:pgMar w:top="851" w:right="567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4D9" w:rsidRDefault="00CA74D9" w:rsidP="00BA28D4">
      <w:r>
        <w:separator/>
      </w:r>
    </w:p>
  </w:endnote>
  <w:endnote w:type="continuationSeparator" w:id="1">
    <w:p w:rsidR="00CA74D9" w:rsidRDefault="00CA74D9" w:rsidP="00BA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4D9" w:rsidRDefault="00CA74D9" w:rsidP="00BA28D4">
      <w:r>
        <w:separator/>
      </w:r>
    </w:p>
  </w:footnote>
  <w:footnote w:type="continuationSeparator" w:id="1">
    <w:p w:rsidR="00CA74D9" w:rsidRDefault="00CA74D9" w:rsidP="00BA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C4" w:rsidRDefault="007D3E07">
    <w:pPr>
      <w:pStyle w:val="ac"/>
      <w:jc w:val="center"/>
    </w:pPr>
    <w:r>
      <w:fldChar w:fldCharType="begin"/>
    </w:r>
    <w:r w:rsidR="008542C7">
      <w:instrText xml:space="preserve"> PAGE   \* MERGEFORMAT </w:instrText>
    </w:r>
    <w:r>
      <w:fldChar w:fldCharType="separate"/>
    </w:r>
    <w:r w:rsidR="00887B47">
      <w:rPr>
        <w:noProof/>
      </w:rPr>
      <w:t>8</w:t>
    </w:r>
    <w:r>
      <w:fldChar w:fldCharType="end"/>
    </w:r>
  </w:p>
  <w:p w:rsidR="00AF2DC4" w:rsidRDefault="00CA74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ACF"/>
    <w:multiLevelType w:val="hybridMultilevel"/>
    <w:tmpl w:val="0A42CA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B0E61"/>
    <w:multiLevelType w:val="hybridMultilevel"/>
    <w:tmpl w:val="655009CC"/>
    <w:lvl w:ilvl="0" w:tplc="40B24F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3A9B"/>
    <w:multiLevelType w:val="hybridMultilevel"/>
    <w:tmpl w:val="684EE0B8"/>
    <w:lvl w:ilvl="0" w:tplc="DE0611A0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930B9"/>
    <w:multiLevelType w:val="multilevel"/>
    <w:tmpl w:val="CC9050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54250F1"/>
    <w:multiLevelType w:val="hybridMultilevel"/>
    <w:tmpl w:val="D7BCD6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D535C7"/>
    <w:multiLevelType w:val="hybridMultilevel"/>
    <w:tmpl w:val="B21C485E"/>
    <w:lvl w:ilvl="0" w:tplc="97A293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4A7EF2"/>
    <w:multiLevelType w:val="hybridMultilevel"/>
    <w:tmpl w:val="D804C9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C04F69"/>
    <w:multiLevelType w:val="hybridMultilevel"/>
    <w:tmpl w:val="89A63B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2B6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5D3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126A"/>
    <w:rsid w:val="00032848"/>
    <w:rsid w:val="00032D43"/>
    <w:rsid w:val="00032ED2"/>
    <w:rsid w:val="000336A0"/>
    <w:rsid w:val="000358C2"/>
    <w:rsid w:val="00035901"/>
    <w:rsid w:val="00035E95"/>
    <w:rsid w:val="00036306"/>
    <w:rsid w:val="00036401"/>
    <w:rsid w:val="0003686C"/>
    <w:rsid w:val="00036B0C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B10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4C0"/>
    <w:rsid w:val="00065DDB"/>
    <w:rsid w:val="00067271"/>
    <w:rsid w:val="00067279"/>
    <w:rsid w:val="0006788A"/>
    <w:rsid w:val="00067E1A"/>
    <w:rsid w:val="0007017F"/>
    <w:rsid w:val="0007020D"/>
    <w:rsid w:val="00070609"/>
    <w:rsid w:val="000712FB"/>
    <w:rsid w:val="0007132B"/>
    <w:rsid w:val="000721E8"/>
    <w:rsid w:val="00072861"/>
    <w:rsid w:val="00072B2D"/>
    <w:rsid w:val="00073004"/>
    <w:rsid w:val="00073EE0"/>
    <w:rsid w:val="00073FD8"/>
    <w:rsid w:val="00074438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712"/>
    <w:rsid w:val="0008682F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644"/>
    <w:rsid w:val="00145A72"/>
    <w:rsid w:val="00146C13"/>
    <w:rsid w:val="00146C5F"/>
    <w:rsid w:val="00147698"/>
    <w:rsid w:val="00147A1F"/>
    <w:rsid w:val="0015055A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5AB"/>
    <w:rsid w:val="001727B0"/>
    <w:rsid w:val="00172CCB"/>
    <w:rsid w:val="00174106"/>
    <w:rsid w:val="001745E2"/>
    <w:rsid w:val="00174C99"/>
    <w:rsid w:val="00174D31"/>
    <w:rsid w:val="00174F2B"/>
    <w:rsid w:val="001754E1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78A"/>
    <w:rsid w:val="001A7CCC"/>
    <w:rsid w:val="001A7E2D"/>
    <w:rsid w:val="001B13BF"/>
    <w:rsid w:val="001B1627"/>
    <w:rsid w:val="001B2012"/>
    <w:rsid w:val="001B2BE0"/>
    <w:rsid w:val="001B2E0A"/>
    <w:rsid w:val="001B3444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E06FB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0949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D22"/>
    <w:rsid w:val="00255D46"/>
    <w:rsid w:val="0025642A"/>
    <w:rsid w:val="00256BC0"/>
    <w:rsid w:val="002573ED"/>
    <w:rsid w:val="00257620"/>
    <w:rsid w:val="002576F6"/>
    <w:rsid w:val="00257A2D"/>
    <w:rsid w:val="00260094"/>
    <w:rsid w:val="002600E5"/>
    <w:rsid w:val="00260491"/>
    <w:rsid w:val="00260875"/>
    <w:rsid w:val="002613C3"/>
    <w:rsid w:val="0026258B"/>
    <w:rsid w:val="00262817"/>
    <w:rsid w:val="00262CBD"/>
    <w:rsid w:val="00262E60"/>
    <w:rsid w:val="00262ED8"/>
    <w:rsid w:val="0026346F"/>
    <w:rsid w:val="00263DB1"/>
    <w:rsid w:val="00264685"/>
    <w:rsid w:val="002647B6"/>
    <w:rsid w:val="00264A2D"/>
    <w:rsid w:val="00264C6C"/>
    <w:rsid w:val="00265097"/>
    <w:rsid w:val="0026513A"/>
    <w:rsid w:val="0026516A"/>
    <w:rsid w:val="00265819"/>
    <w:rsid w:val="00265AAD"/>
    <w:rsid w:val="00265C28"/>
    <w:rsid w:val="00265D02"/>
    <w:rsid w:val="00266BC1"/>
    <w:rsid w:val="00266C8E"/>
    <w:rsid w:val="00266D08"/>
    <w:rsid w:val="00266E2A"/>
    <w:rsid w:val="00267601"/>
    <w:rsid w:val="00267D04"/>
    <w:rsid w:val="00267F15"/>
    <w:rsid w:val="00270198"/>
    <w:rsid w:val="002701E9"/>
    <w:rsid w:val="002706EF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9A9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DC1"/>
    <w:rsid w:val="002B040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2C2"/>
    <w:rsid w:val="002C38D0"/>
    <w:rsid w:val="002C390A"/>
    <w:rsid w:val="002C39DD"/>
    <w:rsid w:val="002C3A1A"/>
    <w:rsid w:val="002C3D23"/>
    <w:rsid w:val="002C3ECA"/>
    <w:rsid w:val="002C4590"/>
    <w:rsid w:val="002C49EF"/>
    <w:rsid w:val="002C4F5E"/>
    <w:rsid w:val="002C5050"/>
    <w:rsid w:val="002C55F5"/>
    <w:rsid w:val="002C5678"/>
    <w:rsid w:val="002C5D1B"/>
    <w:rsid w:val="002C6142"/>
    <w:rsid w:val="002C68C4"/>
    <w:rsid w:val="002C6D08"/>
    <w:rsid w:val="002C73DC"/>
    <w:rsid w:val="002C7CC3"/>
    <w:rsid w:val="002D00FB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0EE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F39"/>
    <w:rsid w:val="00311AEC"/>
    <w:rsid w:val="00311BBA"/>
    <w:rsid w:val="003122A9"/>
    <w:rsid w:val="00312763"/>
    <w:rsid w:val="00312C30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48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79A"/>
    <w:rsid w:val="00370A7A"/>
    <w:rsid w:val="00371371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40619"/>
    <w:rsid w:val="004406AC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62D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CC7"/>
    <w:rsid w:val="00482DC4"/>
    <w:rsid w:val="004832FD"/>
    <w:rsid w:val="00483EFD"/>
    <w:rsid w:val="004845EA"/>
    <w:rsid w:val="00485461"/>
    <w:rsid w:val="00485707"/>
    <w:rsid w:val="00485779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522"/>
    <w:rsid w:val="004E3CD9"/>
    <w:rsid w:val="004E406B"/>
    <w:rsid w:val="004E42B4"/>
    <w:rsid w:val="004E5151"/>
    <w:rsid w:val="004E57B7"/>
    <w:rsid w:val="004E59A2"/>
    <w:rsid w:val="004E5F27"/>
    <w:rsid w:val="004E6791"/>
    <w:rsid w:val="004E703B"/>
    <w:rsid w:val="004E7730"/>
    <w:rsid w:val="004E7D3B"/>
    <w:rsid w:val="004E7E14"/>
    <w:rsid w:val="004F006E"/>
    <w:rsid w:val="004F01D0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7D5"/>
    <w:rsid w:val="00511D17"/>
    <w:rsid w:val="00513382"/>
    <w:rsid w:val="00513386"/>
    <w:rsid w:val="00513449"/>
    <w:rsid w:val="005139ED"/>
    <w:rsid w:val="005149C4"/>
    <w:rsid w:val="0051548E"/>
    <w:rsid w:val="005154F4"/>
    <w:rsid w:val="005154FE"/>
    <w:rsid w:val="0051724B"/>
    <w:rsid w:val="0051771B"/>
    <w:rsid w:val="0051789F"/>
    <w:rsid w:val="005179C7"/>
    <w:rsid w:val="00517CA0"/>
    <w:rsid w:val="00517DC8"/>
    <w:rsid w:val="005201C1"/>
    <w:rsid w:val="0052111D"/>
    <w:rsid w:val="005213E0"/>
    <w:rsid w:val="00521541"/>
    <w:rsid w:val="0052166C"/>
    <w:rsid w:val="0052195D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5325"/>
    <w:rsid w:val="005555C9"/>
    <w:rsid w:val="005559AD"/>
    <w:rsid w:val="00555E1D"/>
    <w:rsid w:val="00555EC6"/>
    <w:rsid w:val="0055657C"/>
    <w:rsid w:val="0055682A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8C4"/>
    <w:rsid w:val="005A6452"/>
    <w:rsid w:val="005A71EA"/>
    <w:rsid w:val="005A73F1"/>
    <w:rsid w:val="005A7524"/>
    <w:rsid w:val="005A7CE8"/>
    <w:rsid w:val="005A7DC4"/>
    <w:rsid w:val="005B02E9"/>
    <w:rsid w:val="005B03BC"/>
    <w:rsid w:val="005B0D8B"/>
    <w:rsid w:val="005B0E2C"/>
    <w:rsid w:val="005B1217"/>
    <w:rsid w:val="005B1D08"/>
    <w:rsid w:val="005B22E1"/>
    <w:rsid w:val="005B22E4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44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314F"/>
    <w:rsid w:val="005D37B4"/>
    <w:rsid w:val="005D3BBE"/>
    <w:rsid w:val="005D4123"/>
    <w:rsid w:val="005D4184"/>
    <w:rsid w:val="005D42CA"/>
    <w:rsid w:val="005D47B9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C45"/>
    <w:rsid w:val="00641188"/>
    <w:rsid w:val="006412F4"/>
    <w:rsid w:val="00641A3B"/>
    <w:rsid w:val="00643350"/>
    <w:rsid w:val="00643459"/>
    <w:rsid w:val="00643748"/>
    <w:rsid w:val="00643A33"/>
    <w:rsid w:val="00643AB8"/>
    <w:rsid w:val="00643BF3"/>
    <w:rsid w:val="006444E5"/>
    <w:rsid w:val="00644619"/>
    <w:rsid w:val="006446A0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A2E"/>
    <w:rsid w:val="00670F1E"/>
    <w:rsid w:val="006715DC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5559"/>
    <w:rsid w:val="006860CF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71D"/>
    <w:rsid w:val="006917F9"/>
    <w:rsid w:val="00691CFC"/>
    <w:rsid w:val="006921C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C99"/>
    <w:rsid w:val="006A5E48"/>
    <w:rsid w:val="006A613F"/>
    <w:rsid w:val="006A67EA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8A3"/>
    <w:rsid w:val="00717233"/>
    <w:rsid w:val="0071752D"/>
    <w:rsid w:val="007178B7"/>
    <w:rsid w:val="00717C25"/>
    <w:rsid w:val="00717D1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1317"/>
    <w:rsid w:val="00752762"/>
    <w:rsid w:val="007528A9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944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A1F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860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8F"/>
    <w:rsid w:val="008014D8"/>
    <w:rsid w:val="0080152B"/>
    <w:rsid w:val="008018D6"/>
    <w:rsid w:val="008024B1"/>
    <w:rsid w:val="008028A2"/>
    <w:rsid w:val="00802C14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0B50"/>
    <w:rsid w:val="008211A7"/>
    <w:rsid w:val="00821756"/>
    <w:rsid w:val="00821CF4"/>
    <w:rsid w:val="00821D06"/>
    <w:rsid w:val="00821FC1"/>
    <w:rsid w:val="008223CA"/>
    <w:rsid w:val="00822D2E"/>
    <w:rsid w:val="00823B4D"/>
    <w:rsid w:val="00823D9E"/>
    <w:rsid w:val="00823E43"/>
    <w:rsid w:val="00823EA8"/>
    <w:rsid w:val="0082437E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2C7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DA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6198"/>
    <w:rsid w:val="0086627B"/>
    <w:rsid w:val="008668FC"/>
    <w:rsid w:val="00866A0A"/>
    <w:rsid w:val="00866A2E"/>
    <w:rsid w:val="00866D2C"/>
    <w:rsid w:val="00867F03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83E"/>
    <w:rsid w:val="008879A4"/>
    <w:rsid w:val="00887A28"/>
    <w:rsid w:val="00887B47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065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EF2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C4C"/>
    <w:rsid w:val="00906E25"/>
    <w:rsid w:val="00907147"/>
    <w:rsid w:val="00907C3E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CC8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6D3"/>
    <w:rsid w:val="00934934"/>
    <w:rsid w:val="00934B51"/>
    <w:rsid w:val="009354F6"/>
    <w:rsid w:val="009355D2"/>
    <w:rsid w:val="0093614F"/>
    <w:rsid w:val="0093666F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38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7AC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CF1"/>
    <w:rsid w:val="00980D25"/>
    <w:rsid w:val="0098105F"/>
    <w:rsid w:val="00981616"/>
    <w:rsid w:val="00981949"/>
    <w:rsid w:val="00982023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35EA"/>
    <w:rsid w:val="009B3B4F"/>
    <w:rsid w:val="009B3CE1"/>
    <w:rsid w:val="009B4302"/>
    <w:rsid w:val="009B439F"/>
    <w:rsid w:val="009B5175"/>
    <w:rsid w:val="009B56D3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23EC"/>
    <w:rsid w:val="009C30D0"/>
    <w:rsid w:val="009C39A5"/>
    <w:rsid w:val="009C4338"/>
    <w:rsid w:val="009C4637"/>
    <w:rsid w:val="009C4B80"/>
    <w:rsid w:val="009C4C88"/>
    <w:rsid w:val="009C5193"/>
    <w:rsid w:val="009C53AB"/>
    <w:rsid w:val="009C57DF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D7A59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01E"/>
    <w:rsid w:val="009F3771"/>
    <w:rsid w:val="009F394A"/>
    <w:rsid w:val="009F3952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58E0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E40"/>
    <w:rsid w:val="00A250F5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3438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73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41A"/>
    <w:rsid w:val="00A70701"/>
    <w:rsid w:val="00A70EF2"/>
    <w:rsid w:val="00A7139A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327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4CFB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EB4"/>
    <w:rsid w:val="00AA68AA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939"/>
    <w:rsid w:val="00AC5CB0"/>
    <w:rsid w:val="00AC5F74"/>
    <w:rsid w:val="00AC6BF9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05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6D8F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1312"/>
    <w:rsid w:val="00B21827"/>
    <w:rsid w:val="00B226F9"/>
    <w:rsid w:val="00B2270B"/>
    <w:rsid w:val="00B22EA8"/>
    <w:rsid w:val="00B23868"/>
    <w:rsid w:val="00B2456D"/>
    <w:rsid w:val="00B24EE0"/>
    <w:rsid w:val="00B25131"/>
    <w:rsid w:val="00B25389"/>
    <w:rsid w:val="00B25412"/>
    <w:rsid w:val="00B2570D"/>
    <w:rsid w:val="00B25843"/>
    <w:rsid w:val="00B25FE9"/>
    <w:rsid w:val="00B262F5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FED"/>
    <w:rsid w:val="00B44126"/>
    <w:rsid w:val="00B444B1"/>
    <w:rsid w:val="00B44B02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BED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8D4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3AE3"/>
    <w:rsid w:val="00BB45F9"/>
    <w:rsid w:val="00BB468A"/>
    <w:rsid w:val="00BB48C1"/>
    <w:rsid w:val="00BB52CF"/>
    <w:rsid w:val="00BB58E2"/>
    <w:rsid w:val="00BB691A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F5D"/>
    <w:rsid w:val="00BC3639"/>
    <w:rsid w:val="00BC44B0"/>
    <w:rsid w:val="00BC44D8"/>
    <w:rsid w:val="00BC4CCD"/>
    <w:rsid w:val="00BC58C4"/>
    <w:rsid w:val="00BC6983"/>
    <w:rsid w:val="00BC6A81"/>
    <w:rsid w:val="00BC6EFE"/>
    <w:rsid w:val="00BC736C"/>
    <w:rsid w:val="00BC7E50"/>
    <w:rsid w:val="00BC7E94"/>
    <w:rsid w:val="00BD0533"/>
    <w:rsid w:val="00BD0A49"/>
    <w:rsid w:val="00BD11D2"/>
    <w:rsid w:val="00BD1478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6D6"/>
    <w:rsid w:val="00BD79FA"/>
    <w:rsid w:val="00BD7A66"/>
    <w:rsid w:val="00BD7FD6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D1A"/>
    <w:rsid w:val="00BF7DC9"/>
    <w:rsid w:val="00BF7FB5"/>
    <w:rsid w:val="00C002E7"/>
    <w:rsid w:val="00C00D9D"/>
    <w:rsid w:val="00C01173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1E0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7"/>
    <w:rsid w:val="00C3108F"/>
    <w:rsid w:val="00C326AE"/>
    <w:rsid w:val="00C32785"/>
    <w:rsid w:val="00C32A39"/>
    <w:rsid w:val="00C32C7E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212E"/>
    <w:rsid w:val="00C52282"/>
    <w:rsid w:val="00C529CB"/>
    <w:rsid w:val="00C52A74"/>
    <w:rsid w:val="00C532FA"/>
    <w:rsid w:val="00C534EE"/>
    <w:rsid w:val="00C53804"/>
    <w:rsid w:val="00C53C0F"/>
    <w:rsid w:val="00C53E16"/>
    <w:rsid w:val="00C545E7"/>
    <w:rsid w:val="00C552B2"/>
    <w:rsid w:val="00C5533E"/>
    <w:rsid w:val="00C5534B"/>
    <w:rsid w:val="00C56194"/>
    <w:rsid w:val="00C563F5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23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4107"/>
    <w:rsid w:val="00C74726"/>
    <w:rsid w:val="00C74A82"/>
    <w:rsid w:val="00C74FD0"/>
    <w:rsid w:val="00C75412"/>
    <w:rsid w:val="00C75521"/>
    <w:rsid w:val="00C76108"/>
    <w:rsid w:val="00C7732D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00A"/>
    <w:rsid w:val="00CA6320"/>
    <w:rsid w:val="00CA633B"/>
    <w:rsid w:val="00CA74D9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597"/>
    <w:rsid w:val="00CB7E7D"/>
    <w:rsid w:val="00CC00E0"/>
    <w:rsid w:val="00CC01DD"/>
    <w:rsid w:val="00CC0AA3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3AB"/>
    <w:rsid w:val="00CF76B2"/>
    <w:rsid w:val="00D000EF"/>
    <w:rsid w:val="00D001FE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5107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56A6"/>
    <w:rsid w:val="00D258D6"/>
    <w:rsid w:val="00D25E4D"/>
    <w:rsid w:val="00D25E51"/>
    <w:rsid w:val="00D26491"/>
    <w:rsid w:val="00D26E51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2E8A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2207"/>
    <w:rsid w:val="00D82400"/>
    <w:rsid w:val="00D8280E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9C6"/>
    <w:rsid w:val="00D86199"/>
    <w:rsid w:val="00D86D41"/>
    <w:rsid w:val="00D86EA7"/>
    <w:rsid w:val="00D87252"/>
    <w:rsid w:val="00D87289"/>
    <w:rsid w:val="00D8739F"/>
    <w:rsid w:val="00D877DB"/>
    <w:rsid w:val="00D87C7C"/>
    <w:rsid w:val="00D9099B"/>
    <w:rsid w:val="00D90BA4"/>
    <w:rsid w:val="00D915DB"/>
    <w:rsid w:val="00D918C3"/>
    <w:rsid w:val="00D91EE4"/>
    <w:rsid w:val="00D9228B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4E9"/>
    <w:rsid w:val="00DA0694"/>
    <w:rsid w:val="00DA086F"/>
    <w:rsid w:val="00DA0A65"/>
    <w:rsid w:val="00DA0C64"/>
    <w:rsid w:val="00DA1229"/>
    <w:rsid w:val="00DA1E10"/>
    <w:rsid w:val="00DA2D97"/>
    <w:rsid w:val="00DA3147"/>
    <w:rsid w:val="00DA348D"/>
    <w:rsid w:val="00DA3C44"/>
    <w:rsid w:val="00DA3E40"/>
    <w:rsid w:val="00DA433D"/>
    <w:rsid w:val="00DA44D4"/>
    <w:rsid w:val="00DA5098"/>
    <w:rsid w:val="00DA519F"/>
    <w:rsid w:val="00DA5818"/>
    <w:rsid w:val="00DA602F"/>
    <w:rsid w:val="00DA6A08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58B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879"/>
    <w:rsid w:val="00DC4AC1"/>
    <w:rsid w:val="00DC4AC5"/>
    <w:rsid w:val="00DC4B10"/>
    <w:rsid w:val="00DC4E19"/>
    <w:rsid w:val="00DC514C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F25"/>
    <w:rsid w:val="00DD0FE9"/>
    <w:rsid w:val="00DD12E0"/>
    <w:rsid w:val="00DD1417"/>
    <w:rsid w:val="00DD18A8"/>
    <w:rsid w:val="00DD1979"/>
    <w:rsid w:val="00DD1B8A"/>
    <w:rsid w:val="00DD1D55"/>
    <w:rsid w:val="00DD28B2"/>
    <w:rsid w:val="00DD30F9"/>
    <w:rsid w:val="00DD3377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086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26A3"/>
    <w:rsid w:val="00E32848"/>
    <w:rsid w:val="00E32AA6"/>
    <w:rsid w:val="00E32AD0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609"/>
    <w:rsid w:val="00E45705"/>
    <w:rsid w:val="00E4687A"/>
    <w:rsid w:val="00E47292"/>
    <w:rsid w:val="00E472B6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AF"/>
    <w:rsid w:val="00E6147C"/>
    <w:rsid w:val="00E61E61"/>
    <w:rsid w:val="00E6252D"/>
    <w:rsid w:val="00E626D9"/>
    <w:rsid w:val="00E63484"/>
    <w:rsid w:val="00E64080"/>
    <w:rsid w:val="00E64263"/>
    <w:rsid w:val="00E65019"/>
    <w:rsid w:val="00E651F8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FE4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BEE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27F5D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08A7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5D0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8D2"/>
    <w:rsid w:val="00FE3BC2"/>
    <w:rsid w:val="00FE3BC4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371"/>
    <w:rsid w:val="00FF1686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1D9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6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E472B6"/>
    <w:pPr>
      <w:keepNext/>
      <w:suppressAutoHyphens/>
      <w:spacing w:line="336" w:lineRule="auto"/>
      <w:ind w:firstLine="540"/>
      <w:outlineLvl w:val="0"/>
    </w:pPr>
    <w:rPr>
      <w:rFonts w:cs="Arial"/>
      <w:bCs/>
      <w:kern w:val="32"/>
      <w:lang w:val="en-US"/>
    </w:rPr>
  </w:style>
  <w:style w:type="paragraph" w:styleId="2">
    <w:name w:val="heading 2"/>
    <w:basedOn w:val="a"/>
    <w:next w:val="a"/>
    <w:link w:val="20"/>
    <w:autoRedefine/>
    <w:qFormat/>
    <w:rsid w:val="00E472B6"/>
    <w:pPr>
      <w:keepNext/>
      <w:suppressAutoHyphens/>
      <w:spacing w:line="336" w:lineRule="auto"/>
      <w:ind w:firstLine="0"/>
      <w:jc w:val="left"/>
      <w:outlineLvl w:val="1"/>
    </w:pPr>
    <w:rPr>
      <w:rFonts w:cs="Arial"/>
      <w:b/>
      <w:bCs/>
      <w:iCs/>
    </w:rPr>
  </w:style>
  <w:style w:type="paragraph" w:styleId="5">
    <w:name w:val="heading 5"/>
    <w:basedOn w:val="a"/>
    <w:next w:val="a"/>
    <w:link w:val="50"/>
    <w:qFormat/>
    <w:rsid w:val="00E472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472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72B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472B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472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B6"/>
    <w:rPr>
      <w:rFonts w:ascii="Times New Roman" w:eastAsia="Times New Roman" w:hAnsi="Times New Roman" w:cs="Arial"/>
      <w:bCs/>
      <w:kern w:val="32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E472B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72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472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47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472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472B6"/>
    <w:rPr>
      <w:rFonts w:ascii="Arial" w:eastAsia="Times New Roman" w:hAnsi="Arial" w:cs="Arial"/>
      <w:lang w:eastAsia="ru-RU"/>
    </w:rPr>
  </w:style>
  <w:style w:type="paragraph" w:customStyle="1" w:styleId="11">
    <w:name w:val="Стиль1"/>
    <w:basedOn w:val="a"/>
    <w:autoRedefine/>
    <w:rsid w:val="00E472B6"/>
    <w:pPr>
      <w:suppressAutoHyphens/>
      <w:spacing w:line="288" w:lineRule="auto"/>
      <w:ind w:firstLine="720"/>
    </w:pPr>
    <w:rPr>
      <w:color w:val="0000FF"/>
    </w:rPr>
  </w:style>
  <w:style w:type="paragraph" w:styleId="a3">
    <w:name w:val="Body Text Indent"/>
    <w:basedOn w:val="a"/>
    <w:link w:val="a4"/>
    <w:semiHidden/>
    <w:rsid w:val="00E472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47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472B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E472B6"/>
    <w:pPr>
      <w:ind w:firstLine="0"/>
    </w:pPr>
    <w:rPr>
      <w:szCs w:val="24"/>
    </w:rPr>
  </w:style>
  <w:style w:type="character" w:customStyle="1" w:styleId="a6">
    <w:name w:val="Подзаголовок Знак"/>
    <w:basedOn w:val="a0"/>
    <w:link w:val="a5"/>
    <w:rsid w:val="00E472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"/>
    <w:basedOn w:val="a"/>
    <w:rsid w:val="00E472B6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Hyperlink"/>
    <w:rsid w:val="00E472B6"/>
    <w:rPr>
      <w:color w:val="0000FF"/>
      <w:u w:val="single"/>
    </w:rPr>
  </w:style>
  <w:style w:type="paragraph" w:styleId="a8">
    <w:name w:val="Normal (Web)"/>
    <w:basedOn w:val="a"/>
    <w:rsid w:val="00E472B6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9">
    <w:name w:val="Title"/>
    <w:basedOn w:val="a"/>
    <w:link w:val="aa"/>
    <w:qFormat/>
    <w:rsid w:val="00E472B6"/>
    <w:pPr>
      <w:ind w:firstLine="0"/>
      <w:jc w:val="center"/>
    </w:pPr>
    <w:rPr>
      <w:b/>
      <w:color w:val="000000"/>
      <w:szCs w:val="20"/>
    </w:rPr>
  </w:style>
  <w:style w:type="character" w:customStyle="1" w:styleId="aa">
    <w:name w:val="Название Знак"/>
    <w:basedOn w:val="a0"/>
    <w:link w:val="a9"/>
    <w:rsid w:val="00E472B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b">
    <w:name w:val="No Spacing"/>
    <w:uiPriority w:val="1"/>
    <w:qFormat/>
    <w:rsid w:val="00E472B6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E47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7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E47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7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rsid w:val="00E472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472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72B6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rsid w:val="00E472B6"/>
    <w:pPr>
      <w:spacing w:after="120"/>
    </w:pPr>
  </w:style>
  <w:style w:type="character" w:customStyle="1" w:styleId="af3">
    <w:name w:val="Основной текст Знак"/>
    <w:basedOn w:val="a0"/>
    <w:link w:val="af2"/>
    <w:rsid w:val="00E47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472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72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rsid w:val="00E472B6"/>
  </w:style>
  <w:style w:type="paragraph" w:styleId="af4">
    <w:name w:val="List Paragraph"/>
    <w:basedOn w:val="a"/>
    <w:uiPriority w:val="34"/>
    <w:qFormat/>
    <w:rsid w:val="008B4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Relationship Id="rId13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Relationship Id="rId10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Relationship Id="rId14" Type="http://schemas.openxmlformats.org/officeDocument/2006/relationships/hyperlink" Target="http://hghltd.yandex.net/yandbtm?text=%D0%B0%D0%BA%D1%82%D1%8B%20%D0%BA%D1%81%D0%BF%20%D0%BF%D1%80%D0%BE%D0%B2%D0%B5%D1%80%D0%BA%D0%B8%20%D0%B7%D0%B0%D1%80%D0%B0%D0%B1%D0%BE%D1%82%D0%BD%D0%BE%D0%B9%20%D0%BF%D0%BB%D0%B0%D1%82%D1%8B%20%D1%80%D0%25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3534-FFBB-4EC1-9511-C32510A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78</cp:revision>
  <dcterms:created xsi:type="dcterms:W3CDTF">2017-12-14T12:45:00Z</dcterms:created>
  <dcterms:modified xsi:type="dcterms:W3CDTF">2017-12-21T07:13:00Z</dcterms:modified>
</cp:coreProperties>
</file>